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720" w:leader="none"/>
        </w:tabs>
        <w:jc w:val="center"/>
        <w:rPr>
          <w:b/>
          <w:b/>
          <w:sz w:val="22"/>
          <w:szCs w:val="22"/>
        </w:rPr>
      </w:pPr>
      <w:r>
        <w:rPr>
          <w:b/>
          <w:sz w:val="22"/>
          <w:szCs w:val="22"/>
        </w:rPr>
        <w:t>Документация об аукционе</w:t>
      </w:r>
    </w:p>
    <w:p>
      <w:pPr>
        <w:pStyle w:val="Normal"/>
        <w:numPr>
          <w:ilvl w:val="0"/>
          <w:numId w:val="0"/>
        </w:numPr>
        <w:ind w:left="0" w:hanging="0"/>
        <w:jc w:val="center"/>
        <w:outlineLvl w:val="0"/>
        <w:rPr>
          <w:sz w:val="22"/>
          <w:szCs w:val="22"/>
        </w:rPr>
      </w:pPr>
      <w:r>
        <w:rPr>
          <w:sz w:val="22"/>
          <w:szCs w:val="22"/>
        </w:rPr>
        <w:t>на право заключения договора аренды земельного участка</w:t>
      </w:r>
    </w:p>
    <w:p>
      <w:pPr>
        <w:pStyle w:val="Normal"/>
        <w:numPr>
          <w:ilvl w:val="0"/>
          <w:numId w:val="0"/>
        </w:numPr>
        <w:ind w:left="0" w:hanging="0"/>
        <w:jc w:val="center"/>
        <w:outlineLvl w:val="0"/>
        <w:rPr>
          <w:sz w:val="22"/>
          <w:szCs w:val="22"/>
        </w:rPr>
      </w:pPr>
      <w:r>
        <w:rPr>
          <w:sz w:val="22"/>
          <w:szCs w:val="22"/>
        </w:rPr>
      </w:r>
    </w:p>
    <w:p>
      <w:pPr>
        <w:pStyle w:val="Normal"/>
        <w:overflowPunct w:val="false"/>
        <w:ind w:firstLine="720"/>
        <w:jc w:val="both"/>
        <w:textAlignment w:val="baseline"/>
        <w:rPr>
          <w:sz w:val="22"/>
          <w:szCs w:val="22"/>
        </w:rPr>
      </w:pPr>
      <w:r>
        <w:rPr>
          <w:rFonts w:eastAsia="Times New Roman" w:cs="Times New Roman"/>
          <w:color w:val="auto"/>
          <w:kern w:val="0"/>
          <w:sz w:val="22"/>
          <w:szCs w:val="22"/>
          <w:lang w:val="ru-RU" w:eastAsia="ru-RU" w:bidi="ar-SA"/>
        </w:rPr>
        <w:t xml:space="preserve">Администрация городского поселения Аскизского поссовета Аскизского муниципального района Республики Хакасия </w:t>
      </w:r>
      <w:r>
        <w:rPr>
          <w:sz w:val="22"/>
          <w:szCs w:val="22"/>
        </w:rPr>
        <w:t xml:space="preserve">на основании постановления Администрации городского поселения Аскизского поссовета Аскизского муниципального района Республики Хакасия от </w:t>
      </w:r>
      <w:r>
        <w:rPr>
          <w:sz w:val="22"/>
          <w:szCs w:val="22"/>
        </w:rPr>
        <w:t>08</w:t>
      </w:r>
      <w:r>
        <w:rPr>
          <w:sz w:val="22"/>
          <w:szCs w:val="22"/>
        </w:rPr>
        <w:t>.0</w:t>
      </w:r>
      <w:r>
        <w:rPr>
          <w:sz w:val="22"/>
          <w:szCs w:val="22"/>
        </w:rPr>
        <w:t>7</w:t>
      </w:r>
      <w:r>
        <w:rPr>
          <w:sz w:val="22"/>
          <w:szCs w:val="22"/>
        </w:rPr>
        <w:t>.202</w:t>
      </w:r>
      <w:r>
        <w:rPr>
          <w:sz w:val="22"/>
          <w:szCs w:val="22"/>
        </w:rPr>
        <w:t>6</w:t>
      </w:r>
      <w:r>
        <w:rPr>
          <w:sz w:val="22"/>
          <w:szCs w:val="22"/>
        </w:rPr>
        <w:t xml:space="preserve">г. № </w:t>
      </w:r>
      <w:r>
        <w:rPr>
          <w:sz w:val="22"/>
          <w:szCs w:val="22"/>
        </w:rPr>
        <w:t>115</w:t>
      </w:r>
      <w:r>
        <w:rPr>
          <w:sz w:val="22"/>
          <w:szCs w:val="22"/>
        </w:rPr>
        <w:t>-п «О проведении аукциона на право заключения договора аренды земельного участка» объявляет торги в форме аукциона, открытого по составу участников и открытого по форме представления предложений, на право заключения договора аренды земельного участка.</w:t>
      </w:r>
    </w:p>
    <w:p>
      <w:pPr>
        <w:pStyle w:val="Normal"/>
        <w:overflowPunct w:val="false"/>
        <w:ind w:firstLine="720"/>
        <w:jc w:val="both"/>
        <w:textAlignment w:val="baseline"/>
        <w:rPr>
          <w:sz w:val="22"/>
          <w:szCs w:val="22"/>
        </w:rPr>
      </w:pPr>
      <w:r>
        <w:rPr>
          <w:sz w:val="22"/>
          <w:szCs w:val="22"/>
        </w:rPr>
        <w:t>1.</w:t>
        <w:tab/>
      </w:r>
      <w:r>
        <w:rPr>
          <w:b/>
          <w:sz w:val="22"/>
          <w:szCs w:val="22"/>
        </w:rPr>
        <w:t>Уполномоченный орган:</w:t>
      </w:r>
      <w:r>
        <w:rPr>
          <w:sz w:val="22"/>
          <w:szCs w:val="22"/>
        </w:rPr>
        <w:t xml:space="preserve"> Администрация городского поселения Аскизского поссовета Аскизского муниципального района Республики Хакасия </w:t>
      </w:r>
    </w:p>
    <w:p>
      <w:pPr>
        <w:pStyle w:val="Normal"/>
        <w:overflowPunct w:val="false"/>
        <w:ind w:firstLine="709"/>
        <w:jc w:val="both"/>
        <w:textAlignment w:val="baseline"/>
        <w:rPr>
          <w:sz w:val="22"/>
          <w:szCs w:val="22"/>
        </w:rPr>
      </w:pPr>
      <w:r>
        <w:rPr>
          <w:sz w:val="22"/>
          <w:szCs w:val="22"/>
        </w:rPr>
        <w:t>2.</w:t>
        <w:tab/>
      </w:r>
      <w:r>
        <w:rPr>
          <w:b/>
          <w:sz w:val="22"/>
          <w:szCs w:val="22"/>
        </w:rPr>
        <w:t>Организатор аукциона</w:t>
      </w:r>
      <w:r>
        <w:rPr>
          <w:sz w:val="22"/>
          <w:szCs w:val="22"/>
        </w:rPr>
        <w:t xml:space="preserve"> – Администрация городского поселения Аскизского поссовета Аскизского муниципального района Республики Хакасия </w:t>
      </w:r>
    </w:p>
    <w:p>
      <w:pPr>
        <w:pStyle w:val="Normal"/>
        <w:overflowPunct w:val="false"/>
        <w:jc w:val="both"/>
        <w:textAlignment w:val="baseline"/>
        <w:rPr>
          <w:sz w:val="22"/>
          <w:szCs w:val="22"/>
        </w:rPr>
      </w:pPr>
      <w:r>
        <w:rPr>
          <w:b/>
          <w:sz w:val="22"/>
          <w:szCs w:val="22"/>
        </w:rPr>
        <w:t>Почтовый адрес</w:t>
      </w:r>
      <w:r>
        <w:rPr>
          <w:sz w:val="22"/>
          <w:szCs w:val="22"/>
        </w:rPr>
        <w:t>: 655735, Республика Хакасия, Аскизский район, рп Аскиз, ул. Вокзальная, 8.</w:t>
      </w:r>
    </w:p>
    <w:p>
      <w:pPr>
        <w:pStyle w:val="Normal"/>
        <w:overflowPunct w:val="false"/>
        <w:ind w:firstLine="720"/>
        <w:jc w:val="both"/>
        <w:textAlignment w:val="baseline"/>
        <w:rPr>
          <w:sz w:val="22"/>
          <w:szCs w:val="22"/>
        </w:rPr>
      </w:pPr>
      <w:r>
        <w:rPr>
          <w:sz w:val="22"/>
          <w:szCs w:val="22"/>
        </w:rPr>
        <w:t xml:space="preserve">3. </w:t>
      </w:r>
      <w:r>
        <w:rPr>
          <w:b/>
          <w:sz w:val="22"/>
          <w:szCs w:val="22"/>
        </w:rPr>
        <w:t>Предмет аукциона:</w:t>
      </w:r>
      <w:r>
        <w:rPr>
          <w:sz w:val="22"/>
          <w:szCs w:val="22"/>
        </w:rPr>
        <w:t xml:space="preserve"> право заключения договора аренды земельного участка по лоту:</w:t>
      </w:r>
    </w:p>
    <w:p>
      <w:pPr>
        <w:pStyle w:val="Normal"/>
        <w:ind w:firstLine="708"/>
        <w:jc w:val="both"/>
        <w:rPr/>
      </w:pPr>
      <w:r>
        <w:rPr>
          <w:sz w:val="22"/>
          <w:szCs w:val="22"/>
        </w:rPr>
        <w:t>Лот № 1. Земельный участок с кадастровым 19:05:090140:3</w:t>
      </w:r>
      <w:r>
        <w:rPr>
          <w:sz w:val="22"/>
          <w:szCs w:val="22"/>
        </w:rPr>
        <w:t>90</w:t>
      </w:r>
      <w:r>
        <w:rPr>
          <w:sz w:val="22"/>
          <w:szCs w:val="22"/>
        </w:rPr>
        <w:t xml:space="preserve">, расположенный по адресу: Российская Федерация, Республика Хакасия, Аскизский муниципальный район, городское поселение Аскизский поссовет, рабочий поселок Аскиз, ул. Линейная, земельный участок </w:t>
      </w:r>
      <w:r>
        <w:rPr>
          <w:sz w:val="22"/>
          <w:szCs w:val="22"/>
        </w:rPr>
        <w:t>1</w:t>
      </w:r>
      <w:r>
        <w:rPr>
          <w:sz w:val="22"/>
          <w:szCs w:val="22"/>
        </w:rPr>
        <w:t>9</w:t>
      </w:r>
      <w:r>
        <w:rPr>
          <w:b w:val="false"/>
          <w:i w:val="false"/>
          <w:caps w:val="false"/>
          <w:smallCaps w:val="false"/>
          <w:color w:val="000000"/>
          <w:spacing w:val="0"/>
          <w:sz w:val="22"/>
          <w:szCs w:val="22"/>
        </w:rPr>
        <w:t>,</w:t>
      </w:r>
      <w:r>
        <w:rPr>
          <w:sz w:val="22"/>
          <w:szCs w:val="22"/>
        </w:rPr>
        <w:t xml:space="preserve"> площадью </w:t>
      </w:r>
      <w:r>
        <w:rPr>
          <w:sz w:val="22"/>
          <w:szCs w:val="22"/>
        </w:rPr>
        <w:t>2 553</w:t>
      </w:r>
      <w:r>
        <w:rPr>
          <w:sz w:val="22"/>
          <w:szCs w:val="22"/>
        </w:rPr>
        <w:t xml:space="preserve"> кв.м., категория земель – земли населенных пунктов, разрешенное использование – </w:t>
      </w:r>
      <w:r>
        <w:rPr>
          <w:sz w:val="22"/>
          <w:szCs w:val="22"/>
        </w:rPr>
        <w:t>оборудованные площадки для занятий спортом (код 5.1.4)</w:t>
      </w:r>
      <w:r>
        <w:rPr>
          <w:sz w:val="22"/>
          <w:szCs w:val="22"/>
        </w:rPr>
        <w:t>, начальная цена (начальный размер годовой арендной платы)</w:t>
      </w:r>
      <w:r>
        <w:rPr>
          <w:sz w:val="22"/>
          <w:szCs w:val="22"/>
          <w:shd w:fill="FDFBFB" w:val="clear"/>
        </w:rPr>
        <w:t xml:space="preserve"> –  </w:t>
      </w:r>
      <w:r>
        <w:rPr>
          <w:sz w:val="22"/>
          <w:szCs w:val="22"/>
          <w:shd w:fill="FDFBFB" w:val="clear"/>
        </w:rPr>
        <w:t>217 200,</w:t>
      </w:r>
      <w:r>
        <w:rPr>
          <w:sz w:val="22"/>
          <w:szCs w:val="22"/>
          <w:shd w:fill="FDFBFB" w:val="clear"/>
        </w:rPr>
        <w:t>00</w:t>
      </w:r>
      <w:r>
        <w:rPr>
          <w:sz w:val="22"/>
          <w:szCs w:val="22"/>
          <w:shd w:fill="FDFBFB" w:val="clear"/>
        </w:rPr>
        <w:t xml:space="preserve"> руб., ша</w:t>
      </w:r>
      <w:r>
        <w:rPr>
          <w:sz w:val="22"/>
          <w:szCs w:val="22"/>
        </w:rPr>
        <w:t xml:space="preserve">г аукциона – </w:t>
      </w:r>
      <w:r>
        <w:rPr>
          <w:sz w:val="22"/>
          <w:szCs w:val="22"/>
        </w:rPr>
        <w:t>6 516,</w:t>
      </w:r>
      <w:r>
        <w:rPr>
          <w:sz w:val="22"/>
          <w:szCs w:val="22"/>
        </w:rPr>
        <w:t>00</w:t>
      </w:r>
      <w:r>
        <w:rPr>
          <w:sz w:val="22"/>
          <w:szCs w:val="22"/>
        </w:rPr>
        <w:t xml:space="preserve"> руб., размер задатка – </w:t>
      </w:r>
      <w:r>
        <w:rPr>
          <w:sz w:val="22"/>
          <w:szCs w:val="22"/>
        </w:rPr>
        <w:t>43 440,</w:t>
      </w:r>
      <w:r>
        <w:rPr>
          <w:sz w:val="22"/>
          <w:szCs w:val="22"/>
        </w:rPr>
        <w:t>00</w:t>
      </w:r>
      <w:r>
        <w:rPr>
          <w:sz w:val="22"/>
          <w:szCs w:val="22"/>
        </w:rPr>
        <w:t xml:space="preserve"> руб., срок действия договора аренды – 5 лет.</w:t>
      </w:r>
    </w:p>
    <w:p>
      <w:pPr>
        <w:pStyle w:val="Normal"/>
        <w:ind w:firstLine="708"/>
        <w:jc w:val="both"/>
        <w:rPr>
          <w:sz w:val="22"/>
          <w:szCs w:val="22"/>
        </w:rPr>
      </w:pPr>
      <w:r>
        <w:rPr>
          <w:sz w:val="22"/>
          <w:szCs w:val="22"/>
        </w:rPr>
        <w:t>Земельный участок с кадастровым номером:</w:t>
      </w:r>
    </w:p>
    <w:p>
      <w:pPr>
        <w:pStyle w:val="Normal"/>
        <w:ind w:firstLine="708"/>
        <w:jc w:val="both"/>
        <w:rPr>
          <w:sz w:val="22"/>
          <w:szCs w:val="22"/>
        </w:rPr>
      </w:pPr>
      <w:r>
        <w:rPr>
          <w:b/>
          <w:bCs/>
          <w:sz w:val="22"/>
          <w:szCs w:val="22"/>
        </w:rPr>
        <w:t>- 19:05:090140:3</w:t>
      </w:r>
      <w:r>
        <w:rPr>
          <w:b/>
          <w:bCs/>
          <w:sz w:val="22"/>
          <w:szCs w:val="22"/>
        </w:rPr>
        <w:t>90</w:t>
      </w:r>
      <w:r>
        <w:rPr>
          <w:b/>
          <w:bCs/>
          <w:sz w:val="22"/>
          <w:szCs w:val="22"/>
        </w:rPr>
        <w:t xml:space="preserve"> находится в</w:t>
      </w:r>
      <w:r>
        <w:rPr>
          <w:rFonts w:cs="Times New Roman"/>
          <w:b/>
          <w:bCs/>
          <w:sz w:val="22"/>
          <w:szCs w:val="22"/>
        </w:rPr>
        <w:t xml:space="preserve"> зоне — зона Автомобильного транспорта</w:t>
      </w:r>
      <w:r>
        <w:rPr>
          <w:rFonts w:cs="Times New Roman"/>
          <w:b/>
          <w:bCs/>
          <w:color w:val="auto"/>
          <w:sz w:val="22"/>
          <w:szCs w:val="22"/>
        </w:rPr>
        <w:t>, А.Т.</w:t>
      </w:r>
    </w:p>
    <w:p>
      <w:pPr>
        <w:pStyle w:val="Normal"/>
        <w:ind w:firstLine="708"/>
        <w:jc w:val="both"/>
        <w:rPr>
          <w:sz w:val="22"/>
          <w:szCs w:val="22"/>
        </w:rPr>
      </w:pPr>
      <w:r>
        <w:rPr>
          <w:sz w:val="22"/>
          <w:szCs w:val="22"/>
        </w:rPr>
        <w:t xml:space="preserve"> </w:t>
      </w:r>
      <w:r>
        <w:rPr>
          <w:sz w:val="22"/>
          <w:szCs w:val="22"/>
        </w:rPr>
        <w:t xml:space="preserve">согласно Правилам землепользования и застройки Аскизского поссовета Аскизского района Республики Хакасия. Разрешенное использование и предельные  параметры  разрешенного строительства </w:t>
      </w:r>
      <w:r>
        <w:rPr>
          <w:rFonts w:cs="Times New Roman"/>
          <w:b/>
          <w:bCs/>
          <w:sz w:val="22"/>
          <w:szCs w:val="22"/>
        </w:rPr>
        <w:t>в зоне Автомобильного транспорта, А.Т:</w:t>
      </w:r>
    </w:p>
    <w:p>
      <w:pPr>
        <w:pStyle w:val="Normal"/>
        <w:ind w:firstLine="708"/>
        <w:jc w:val="both"/>
        <w:rPr>
          <w:b/>
          <w:b/>
          <w:sz w:val="22"/>
          <w:szCs w:val="22"/>
        </w:rPr>
      </w:pPr>
      <w:r>
        <w:rPr>
          <w:sz w:val="22"/>
          <w:szCs w:val="22"/>
        </w:rPr>
        <w:t>1.</w:t>
      </w:r>
      <w:r>
        <w:rPr>
          <w:b/>
          <w:sz w:val="22"/>
          <w:szCs w:val="22"/>
        </w:rPr>
        <w:t xml:space="preserve"> Основные виды разрешенного использования:</w:t>
      </w:r>
    </w:p>
    <w:p>
      <w:pPr>
        <w:pStyle w:val="Normal"/>
        <w:widowControl/>
        <w:numPr>
          <w:ilvl w:val="0"/>
          <w:numId w:val="1"/>
        </w:numPr>
        <w:jc w:val="both"/>
        <w:rPr>
          <w:rFonts w:ascii="Times New Roman" w:hAnsi="Times New Roman" w:eastAsia="Times New Roman" w:cs="Times New Roman"/>
          <w:color w:val="auto"/>
          <w:kern w:val="0"/>
          <w:sz w:val="22"/>
          <w:szCs w:val="22"/>
          <w:lang w:val="ru-RU" w:eastAsia="ru-RU" w:bidi="ar-SA"/>
        </w:rPr>
      </w:pPr>
      <w:r>
        <w:rPr>
          <w:rFonts w:eastAsia="Calibri" w:cs="Times New Roman"/>
          <w:color w:val="auto"/>
          <w:kern w:val="0"/>
          <w:sz w:val="24"/>
          <w:szCs w:val="24"/>
          <w:lang w:val="ru-RU" w:eastAsia="en-US" w:bidi="ar-SA"/>
        </w:rPr>
        <w:t>Служебные гаражи</w:t>
      </w:r>
      <w:r>
        <w:rPr>
          <w:rFonts w:eastAsia="Times New Roman" w:cs="Times New Roman"/>
          <w:color w:val="auto"/>
          <w:kern w:val="0"/>
          <w:sz w:val="22"/>
          <w:szCs w:val="22"/>
          <w:lang w:val="ru-RU" w:eastAsia="ru-RU" w:bidi="ar-SA"/>
        </w:rPr>
        <w:t>, предельные (минимальные и (или) максимальные) размеры земельных участков, в том числе их площадь не подлежат установлению;</w:t>
      </w:r>
    </w:p>
    <w:p>
      <w:pPr>
        <w:pStyle w:val="Normal"/>
        <w:widowControl/>
        <w:numPr>
          <w:ilvl w:val="0"/>
          <w:numId w:val="1"/>
        </w:numPr>
        <w:jc w:val="both"/>
        <w:rPr>
          <w:rFonts w:ascii="Times New Roman" w:hAnsi="Times New Roman" w:eastAsia="Times New Roman" w:cs="Times New Roman"/>
          <w:color w:val="auto"/>
          <w:kern w:val="0"/>
          <w:sz w:val="22"/>
          <w:szCs w:val="22"/>
          <w:lang w:val="ru-RU" w:eastAsia="ru-RU" w:bidi="ar-SA"/>
        </w:rPr>
      </w:pPr>
      <w:r>
        <w:rPr>
          <w:rFonts w:eastAsia="Calibri" w:cs="Times New Roman"/>
          <w:color w:val="auto"/>
          <w:kern w:val="0"/>
          <w:sz w:val="24"/>
          <w:szCs w:val="24"/>
          <w:lang w:val="ru-RU" w:eastAsia="en-US" w:bidi="ar-SA"/>
        </w:rPr>
        <w:t xml:space="preserve">Объекты дорожного сервиса, </w:t>
      </w:r>
      <w:r>
        <w:rPr>
          <w:rFonts w:eastAsia="Times New Roman" w:cs="Times New Roman"/>
          <w:color w:val="auto"/>
          <w:kern w:val="0"/>
          <w:sz w:val="22"/>
          <w:szCs w:val="22"/>
          <w:lang w:val="ru-RU" w:eastAsia="ru-RU" w:bidi="ar-SA"/>
        </w:rPr>
        <w:t>предельные (минимальные и (или) максимальные) размеры земельных участков, в том числе их площадь не подлежат установлению;</w:t>
      </w:r>
    </w:p>
    <w:p>
      <w:pPr>
        <w:pStyle w:val="Normal"/>
        <w:numPr>
          <w:ilvl w:val="0"/>
          <w:numId w:val="1"/>
        </w:numPr>
        <w:jc w:val="both"/>
        <w:rPr>
          <w:rFonts w:ascii="Times New Roman" w:hAnsi="Times New Roman" w:eastAsia="Times New Roman" w:cs="Times New Roman"/>
          <w:color w:val="auto"/>
          <w:kern w:val="0"/>
          <w:sz w:val="22"/>
          <w:szCs w:val="22"/>
          <w:lang w:val="ru-RU" w:eastAsia="ru-RU" w:bidi="ar-SA"/>
        </w:rPr>
      </w:pPr>
      <w:r>
        <w:rPr>
          <w:rFonts w:eastAsia="Calibri" w:cs="Times New Roman"/>
          <w:b w:val="false"/>
          <w:i w:val="false"/>
          <w:color w:val="auto"/>
          <w:kern w:val="0"/>
          <w:sz w:val="24"/>
          <w:szCs w:val="24"/>
          <w:lang w:val="ru-RU" w:eastAsia="en-US" w:bidi="ar-SA"/>
        </w:rPr>
        <w:t>Стоянка транспортных средств</w:t>
      </w:r>
      <w:r>
        <w:rPr>
          <w:rFonts w:eastAsia="Times New Roman" w:cs="Times New Roman"/>
          <w:color w:val="auto"/>
          <w:kern w:val="0"/>
          <w:sz w:val="22"/>
          <w:szCs w:val="22"/>
          <w:lang w:val="ru-RU" w:eastAsia="ru-RU" w:bidi="ar-SA"/>
        </w:rPr>
        <w:t>, предельные (минимальные и (или) максимальные) размеры земельных участков, в том числе их площадь не подлежат установлению;</w:t>
      </w:r>
    </w:p>
    <w:p>
      <w:pPr>
        <w:pStyle w:val="Normal"/>
        <w:widowControl w:val="false"/>
        <w:numPr>
          <w:ilvl w:val="0"/>
          <w:numId w:val="1"/>
        </w:numPr>
        <w:spacing w:before="0" w:after="0"/>
        <w:jc w:val="both"/>
        <w:rPr/>
      </w:pPr>
      <w:r>
        <w:rPr>
          <w:rFonts w:eastAsia="Calibri" w:cs="Times New Roman"/>
          <w:b w:val="false"/>
          <w:bCs w:val="false"/>
          <w:i w:val="false"/>
          <w:color w:val="000000"/>
          <w:kern w:val="0"/>
          <w:sz w:val="24"/>
          <w:szCs w:val="24"/>
          <w:shd w:fill="auto" w:val="clear"/>
          <w:lang w:val="ru-RU" w:eastAsia="en-US" w:bidi="ar-SA"/>
        </w:rPr>
        <w:t xml:space="preserve">Оборудованные площадки для занятий спортом, </w:t>
      </w:r>
      <w:r>
        <w:rPr>
          <w:rFonts w:eastAsia="Times New Roman" w:cs="Times New Roman"/>
          <w:b w:val="false"/>
          <w:bCs w:val="false"/>
          <w:i w:val="false"/>
          <w:color w:val="000000"/>
          <w:kern w:val="0"/>
          <w:sz w:val="22"/>
          <w:szCs w:val="22"/>
          <w:shd w:fill="auto" w:val="clear"/>
          <w:lang w:val="ru-RU" w:eastAsia="ru-RU" w:bidi="ar-SA"/>
        </w:rPr>
        <w:t>предельные (минимальные и (или) максимальные) размеры земельных участков, в том числе их площадь не подлежат установлению;</w:t>
      </w:r>
    </w:p>
    <w:p>
      <w:pPr>
        <w:pStyle w:val="Normal"/>
        <w:widowControl w:val="false"/>
        <w:numPr>
          <w:ilvl w:val="0"/>
          <w:numId w:val="1"/>
        </w:numPr>
        <w:spacing w:before="0" w:after="29"/>
        <w:jc w:val="both"/>
        <w:rPr/>
      </w:pPr>
      <w:r>
        <w:rPr>
          <w:rFonts w:eastAsia="Calibri" w:cs="Times New Roman"/>
          <w:color w:val="auto"/>
          <w:kern w:val="0"/>
          <w:sz w:val="24"/>
          <w:szCs w:val="24"/>
          <w:lang w:val="ru-RU" w:eastAsia="en-US" w:bidi="ar-SA"/>
        </w:rPr>
        <w:t>Автомобильный транспорт,</w:t>
      </w:r>
      <w:r>
        <w:rPr>
          <w:rFonts w:eastAsia="Times New Roman" w:cs="Times New Roman"/>
          <w:color w:val="auto"/>
          <w:kern w:val="0"/>
          <w:sz w:val="22"/>
          <w:szCs w:val="22"/>
          <w:lang w:val="ru-RU" w:eastAsia="ru-RU" w:bidi="ar-SA"/>
        </w:rPr>
        <w:t xml:space="preserve"> предельные (минимальные и (или) максимальные) размеры земельных участков, в том числе их площадь не подлежат установлению;</w:t>
      </w:r>
    </w:p>
    <w:p>
      <w:pPr>
        <w:pStyle w:val="Normal"/>
        <w:widowControl w:val="false"/>
        <w:numPr>
          <w:ilvl w:val="0"/>
          <w:numId w:val="1"/>
        </w:numPr>
        <w:spacing w:before="0" w:after="29"/>
        <w:jc w:val="both"/>
        <w:rPr>
          <w:sz w:val="22"/>
          <w:szCs w:val="22"/>
        </w:rPr>
      </w:pPr>
      <w:r>
        <w:rPr>
          <w:rFonts w:eastAsia="Times New Roman" w:cs="Times New Roman"/>
          <w:b w:val="false"/>
          <w:i w:val="false"/>
          <w:color w:val="auto"/>
          <w:kern w:val="0"/>
          <w:sz w:val="24"/>
          <w:szCs w:val="24"/>
          <w:lang w:val="ru-RU" w:eastAsia="ru-RU" w:bidi="ar-SA"/>
        </w:rPr>
        <w:t>Земельные участки (территории) общего пользования</w:t>
      </w:r>
      <w:r>
        <w:rPr>
          <w:rFonts w:eastAsia="Times New Roman" w:cs="Times New Roman"/>
          <w:color w:val="auto"/>
          <w:kern w:val="0"/>
          <w:sz w:val="22"/>
          <w:szCs w:val="22"/>
          <w:lang w:val="ru-RU" w:eastAsia="ru-RU" w:bidi="ar-SA"/>
        </w:rPr>
        <w:t>, предельные (минимальные и (или) максимальные) размеры земельных участков, в том числе их площадь не подлежат установлению;</w:t>
      </w:r>
    </w:p>
    <w:p>
      <w:pPr>
        <w:pStyle w:val="Normal"/>
        <w:widowControl w:val="false"/>
        <w:numPr>
          <w:ilvl w:val="0"/>
          <w:numId w:val="1"/>
        </w:numPr>
        <w:spacing w:before="0" w:after="29"/>
        <w:jc w:val="both"/>
        <w:rPr>
          <w:rFonts w:ascii="Times New Roman" w:hAnsi="Times New Roman" w:eastAsia="Times New Roman" w:cs="Times New Roman"/>
          <w:b w:val="false"/>
          <w:b w:val="false"/>
          <w:i w:val="false"/>
          <w:i w:val="false"/>
          <w:color w:val="auto"/>
          <w:kern w:val="0"/>
          <w:sz w:val="24"/>
          <w:szCs w:val="24"/>
          <w:lang w:val="ru-RU" w:eastAsia="ru-RU" w:bidi="ar-SA"/>
        </w:rPr>
      </w:pPr>
      <w:r>
        <w:rPr>
          <w:rFonts w:eastAsia="Times New Roman" w:cs="Times New Roman"/>
          <w:b w:val="false"/>
          <w:i w:val="false"/>
          <w:color w:val="auto"/>
          <w:kern w:val="0"/>
          <w:sz w:val="24"/>
          <w:szCs w:val="24"/>
          <w:lang w:val="ru-RU" w:eastAsia="ru-RU" w:bidi="ar-SA"/>
        </w:rPr>
        <w:t xml:space="preserve">Специальная деятельность, </w:t>
      </w:r>
      <w:r>
        <w:rPr>
          <w:rFonts w:eastAsia="Times New Roman" w:cs="Times New Roman"/>
          <w:b w:val="false"/>
          <w:i w:val="false"/>
          <w:color w:val="auto"/>
          <w:kern w:val="0"/>
          <w:sz w:val="22"/>
          <w:szCs w:val="22"/>
          <w:lang w:val="ru-RU" w:eastAsia="ru-RU" w:bidi="ar-SA"/>
        </w:rPr>
        <w:t>предельные (минимальные и (или) максимальные) размеры земельных участков, в том числе их площадь не подлежат установлению.</w:t>
      </w:r>
    </w:p>
    <w:p>
      <w:pPr>
        <w:pStyle w:val="Normal"/>
        <w:ind w:firstLine="708"/>
        <w:jc w:val="both"/>
        <w:rPr>
          <w:b/>
          <w:b/>
          <w:sz w:val="22"/>
          <w:szCs w:val="22"/>
        </w:rPr>
      </w:pPr>
      <w:r>
        <w:rPr>
          <w:b/>
          <w:sz w:val="22"/>
          <w:szCs w:val="22"/>
        </w:rPr>
        <w:t xml:space="preserve">    </w:t>
      </w:r>
      <w:r>
        <w:rPr>
          <w:b/>
          <w:sz w:val="22"/>
          <w:szCs w:val="22"/>
        </w:rPr>
        <w:t>Условно разрешенные виды использования не устанавливаются.</w:t>
      </w:r>
    </w:p>
    <w:p>
      <w:pPr>
        <w:pStyle w:val="Normal"/>
        <w:ind w:firstLine="851"/>
        <w:jc w:val="both"/>
        <w:rPr>
          <w:b/>
          <w:b/>
          <w:sz w:val="22"/>
          <w:szCs w:val="22"/>
        </w:rPr>
      </w:pPr>
      <w:r>
        <w:rPr>
          <w:b/>
          <w:sz w:val="22"/>
          <w:szCs w:val="22"/>
        </w:rPr>
        <w:t xml:space="preserve">  </w:t>
      </w:r>
      <w:r>
        <w:rPr>
          <w:b/>
          <w:sz w:val="22"/>
          <w:szCs w:val="22"/>
        </w:rPr>
        <w:t>Вспомогательные виды разрешенного использования не устанавливаются.</w:t>
      </w:r>
    </w:p>
    <w:p>
      <w:pPr>
        <w:pStyle w:val="Normal"/>
        <w:ind w:firstLine="993"/>
        <w:jc w:val="both"/>
        <w:rPr>
          <w:sz w:val="22"/>
          <w:szCs w:val="22"/>
        </w:rPr>
      </w:pPr>
      <w:r>
        <w:rPr>
          <w:sz w:val="22"/>
          <w:szCs w:val="22"/>
        </w:rPr>
        <w:t>Согласно данным, предоставленные из Единого государственного реестра недвижимости, земельный участок полностью расположен в зоне подтопления, прилегающая к зоне затопления территорий, прилегающих к не зарегулированным р. Аскиз, р. Абакан в с. Аскиз, д. Луговая, рп Аскиз Аскизского района (территории слабого подтопления).</w:t>
      </w:r>
    </w:p>
    <w:p>
      <w:pPr>
        <w:pStyle w:val="Normal"/>
        <w:ind w:firstLine="708"/>
        <w:jc w:val="both"/>
        <w:rPr>
          <w:b/>
          <w:b/>
          <w:sz w:val="22"/>
          <w:szCs w:val="22"/>
        </w:rPr>
      </w:pPr>
      <w:r>
        <w:rPr>
          <w:b/>
          <w:sz w:val="22"/>
          <w:szCs w:val="22"/>
        </w:rPr>
        <w:t>Условия подключение к сетям централизованного теплоснабжения отсутствуют.</w:t>
      </w:r>
    </w:p>
    <w:p>
      <w:pPr>
        <w:pStyle w:val="Style19"/>
        <w:tabs>
          <w:tab w:val="clear" w:pos="708"/>
          <w:tab w:val="left" w:pos="1134" w:leader="none"/>
        </w:tabs>
        <w:ind w:firstLine="709"/>
        <w:rPr>
          <w:b/>
          <w:b/>
          <w:sz w:val="22"/>
          <w:szCs w:val="22"/>
        </w:rPr>
      </w:pPr>
      <w:r>
        <w:rPr>
          <w:b/>
          <w:sz w:val="22"/>
          <w:szCs w:val="22"/>
        </w:rPr>
        <w:t>Возможность горячего и холодного водоснабжения отсутствует.</w:t>
      </w:r>
    </w:p>
    <w:p>
      <w:pPr>
        <w:pStyle w:val="Normal"/>
        <w:widowControl w:val="false"/>
        <w:tabs>
          <w:tab w:val="clear" w:pos="708"/>
          <w:tab w:val="left" w:pos="720" w:leader="none"/>
        </w:tabs>
        <w:ind w:firstLine="720"/>
        <w:jc w:val="both"/>
        <w:rPr>
          <w:sz w:val="22"/>
          <w:szCs w:val="22"/>
          <w:u w:val="single"/>
        </w:rPr>
      </w:pPr>
      <w:r>
        <w:rPr>
          <w:b/>
          <w:sz w:val="22"/>
          <w:szCs w:val="22"/>
        </w:rPr>
        <w:t xml:space="preserve">4. Аукцион состоится </w:t>
      </w:r>
      <w:r>
        <w:rPr>
          <w:b/>
          <w:color w:val="000000"/>
          <w:sz w:val="22"/>
          <w:szCs w:val="22"/>
          <w:shd w:fill="auto" w:val="clear"/>
        </w:rPr>
        <w:t xml:space="preserve"> </w:t>
      </w:r>
      <w:r>
        <w:rPr>
          <w:b/>
          <w:color w:val="000000"/>
          <w:sz w:val="22"/>
          <w:szCs w:val="22"/>
          <w:u w:val="single"/>
          <w:shd w:fill="auto" w:val="clear"/>
        </w:rPr>
        <w:t>1</w:t>
      </w:r>
      <w:r>
        <w:rPr>
          <w:b/>
          <w:color w:val="000000"/>
          <w:sz w:val="22"/>
          <w:szCs w:val="22"/>
          <w:u w:val="single"/>
          <w:shd w:fill="auto" w:val="clear"/>
        </w:rPr>
        <w:t>3</w:t>
      </w:r>
      <w:r>
        <w:rPr>
          <w:b/>
          <w:bCs/>
          <w:color w:val="000000"/>
          <w:sz w:val="22"/>
          <w:szCs w:val="22"/>
          <w:u w:val="single"/>
          <w:shd w:fill="auto" w:val="clear"/>
        </w:rPr>
        <w:t>.0</w:t>
      </w:r>
      <w:r>
        <w:rPr>
          <w:b/>
          <w:bCs/>
          <w:color w:val="000000"/>
          <w:sz w:val="22"/>
          <w:szCs w:val="22"/>
          <w:u w:val="single"/>
          <w:shd w:fill="auto" w:val="clear"/>
        </w:rPr>
        <w:t>8</w:t>
      </w:r>
      <w:r>
        <w:rPr>
          <w:b/>
          <w:bCs/>
          <w:color w:val="000000"/>
          <w:sz w:val="22"/>
          <w:szCs w:val="22"/>
          <w:u w:val="single"/>
          <w:shd w:fill="auto" w:val="clear"/>
        </w:rPr>
        <w:t>.202</w:t>
      </w:r>
      <w:r>
        <w:rPr>
          <w:b/>
          <w:bCs/>
          <w:color w:val="000000"/>
          <w:sz w:val="22"/>
          <w:szCs w:val="22"/>
          <w:u w:val="single"/>
          <w:shd w:fill="auto" w:val="clear"/>
        </w:rPr>
        <w:t>6</w:t>
      </w:r>
      <w:r>
        <w:rPr>
          <w:b/>
          <w:bCs/>
          <w:color w:val="000000"/>
          <w:sz w:val="22"/>
          <w:szCs w:val="22"/>
          <w:u w:val="single"/>
          <w:shd w:fill="auto" w:val="clear"/>
        </w:rPr>
        <w:t>г., в 1</w:t>
      </w:r>
      <w:r>
        <w:rPr>
          <w:b/>
          <w:bCs/>
          <w:color w:val="000000"/>
          <w:sz w:val="22"/>
          <w:szCs w:val="22"/>
          <w:u w:val="single"/>
          <w:shd w:fill="auto" w:val="clear"/>
        </w:rPr>
        <w:t>0</w:t>
      </w:r>
      <w:r>
        <w:rPr>
          <w:b/>
          <w:bCs/>
          <w:color w:val="000000"/>
          <w:sz w:val="22"/>
          <w:szCs w:val="22"/>
          <w:u w:val="single"/>
          <w:shd w:fill="auto" w:val="clear"/>
        </w:rPr>
        <w:t>.00 ч.</w:t>
      </w:r>
      <w:r>
        <w:rPr>
          <w:color w:val="C9211E"/>
          <w:sz w:val="22"/>
          <w:szCs w:val="22"/>
          <w:shd w:fill="auto" w:val="clear"/>
        </w:rPr>
        <w:t xml:space="preserve"> </w:t>
      </w:r>
      <w:r>
        <w:rPr>
          <w:sz w:val="22"/>
          <w:szCs w:val="22"/>
        </w:rPr>
        <w:t xml:space="preserve">(по местному времени) на электронной площадке Оператора </w:t>
      </w:r>
      <w:r>
        <w:rPr>
          <w:sz w:val="22"/>
          <w:szCs w:val="22"/>
          <w:u w:val="single"/>
        </w:rPr>
        <w:t>www.roseltorg.ru</w:t>
      </w:r>
    </w:p>
    <w:p>
      <w:pPr>
        <w:pStyle w:val="Normal"/>
        <w:tabs>
          <w:tab w:val="clear" w:pos="708"/>
          <w:tab w:val="left" w:pos="720" w:leader="none"/>
        </w:tabs>
        <w:ind w:firstLine="720"/>
        <w:jc w:val="both"/>
        <w:rPr>
          <w:sz w:val="22"/>
          <w:szCs w:val="22"/>
        </w:rPr>
      </w:pPr>
      <w:r>
        <w:rPr>
          <w:b/>
          <w:sz w:val="22"/>
          <w:szCs w:val="22"/>
        </w:rPr>
        <w:t>Форма аукциона</w:t>
      </w:r>
      <w:r>
        <w:rPr>
          <w:sz w:val="22"/>
          <w:szCs w:val="22"/>
        </w:rPr>
        <w:t>: открытый по составу участников.</w:t>
      </w:r>
    </w:p>
    <w:p>
      <w:pPr>
        <w:pStyle w:val="Normal"/>
        <w:tabs>
          <w:tab w:val="clear" w:pos="708"/>
          <w:tab w:val="left" w:pos="720" w:leader="none"/>
          <w:tab w:val="left" w:pos="5505" w:leader="none"/>
        </w:tabs>
        <w:ind w:firstLine="720"/>
        <w:jc w:val="both"/>
        <w:rPr>
          <w:sz w:val="22"/>
          <w:szCs w:val="22"/>
        </w:rPr>
      </w:pPr>
      <w:r>
        <w:rPr>
          <w:b/>
          <w:sz w:val="22"/>
          <w:szCs w:val="22"/>
        </w:rPr>
        <w:t>Форма подачи предложений</w:t>
      </w:r>
      <w:r>
        <w:rPr>
          <w:sz w:val="22"/>
          <w:szCs w:val="22"/>
        </w:rPr>
        <w:t>: открытая.</w:t>
        <w:tab/>
      </w:r>
    </w:p>
    <w:p>
      <w:pPr>
        <w:pStyle w:val="ConsPlusNormal"/>
        <w:ind w:firstLine="708"/>
        <w:jc w:val="both"/>
        <w:rPr>
          <w:rFonts w:ascii="Times New Roman" w:hAnsi="Times New Roman" w:cs="Times New Roman"/>
          <w:sz w:val="22"/>
          <w:szCs w:val="22"/>
        </w:rPr>
      </w:pPr>
      <w:r>
        <w:rPr>
          <w:rFonts w:cs="Times New Roman" w:ascii="Times New Roman" w:hAnsi="Times New Roman"/>
          <w:sz w:val="22"/>
          <w:szCs w:val="22"/>
        </w:rPr>
        <w:t xml:space="preserve">5. Уполномоченный орган принимает решение об отказе в проведении аукциона в случае выявления обстоятельств, предусмотренных </w:t>
      </w:r>
      <w:hyperlink r:id="rId2">
        <w:r>
          <w:rPr>
            <w:rFonts w:cs="Times New Roman" w:ascii="Times New Roman" w:hAnsi="Times New Roman"/>
            <w:sz w:val="22"/>
            <w:szCs w:val="22"/>
          </w:rPr>
          <w:t>п.8</w:t>
        </w:r>
      </w:hyperlink>
      <w:r>
        <w:rPr>
          <w:rFonts w:cs="Times New Roman" w:ascii="Times New Roman" w:hAnsi="Times New Roman"/>
          <w:sz w:val="22"/>
          <w:szCs w:val="22"/>
        </w:rPr>
        <w:t xml:space="preserve"> ст.39.11 Земельного кодекса Российской Федерации.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pPr>
        <w:pStyle w:val="ConsPlusNormal"/>
        <w:ind w:firstLine="720"/>
        <w:jc w:val="both"/>
        <w:rPr>
          <w:rFonts w:ascii="Times New Roman" w:hAnsi="Times New Roman" w:cs="Times New Roman"/>
          <w:sz w:val="22"/>
          <w:szCs w:val="22"/>
        </w:rPr>
      </w:pPr>
      <w:r>
        <w:rPr>
          <w:rFonts w:cs="Times New Roman" w:ascii="Times New Roman" w:hAnsi="Times New Roman"/>
          <w:sz w:val="22"/>
          <w:szCs w:val="22"/>
        </w:rPr>
        <w:t xml:space="preserve">6. </w:t>
      </w:r>
      <w:bookmarkStart w:id="0" w:name="sub_380116"/>
      <w:r>
        <w:rPr>
          <w:rFonts w:cs="Times New Roman" w:ascii="Times New Roman" w:hAnsi="Times New Roman"/>
          <w:sz w:val="22"/>
          <w:szCs w:val="22"/>
        </w:rPr>
        <w:t>Прием и регистрация заявок на участие в торгах осуществляется на электронной площадке Оператора www.roseltorg.ru</w:t>
      </w:r>
      <w:r>
        <w:rPr>
          <w:rFonts w:cs="Times New Roman" w:ascii="Times New Roman" w:hAnsi="Times New Roman"/>
          <w:color w:val="auto"/>
          <w:sz w:val="22"/>
          <w:szCs w:val="22"/>
          <w:u w:val="single"/>
        </w:rPr>
        <w:t xml:space="preserve"> </w:t>
      </w:r>
      <w:r>
        <w:rPr>
          <w:rFonts w:cs="Times New Roman" w:ascii="Times New Roman" w:hAnsi="Times New Roman"/>
          <w:b/>
          <w:bCs/>
          <w:color w:val="auto"/>
          <w:sz w:val="22"/>
          <w:szCs w:val="22"/>
          <w:u w:val="single"/>
        </w:rPr>
        <w:t>с</w:t>
      </w:r>
      <w:r>
        <w:rPr>
          <w:rFonts w:cs="Times New Roman" w:ascii="Times New Roman" w:hAnsi="Times New Roman"/>
          <w:color w:val="auto"/>
          <w:sz w:val="22"/>
          <w:szCs w:val="22"/>
          <w:u w:val="single"/>
        </w:rPr>
        <w:t xml:space="preserve"> </w:t>
      </w:r>
      <w:r>
        <w:rPr>
          <w:rFonts w:cs="Times New Roman" w:ascii="Times New Roman" w:hAnsi="Times New Roman"/>
          <w:b/>
          <w:bCs/>
          <w:color w:val="auto"/>
          <w:sz w:val="22"/>
          <w:szCs w:val="22"/>
          <w:u w:val="single"/>
        </w:rPr>
        <w:t>13</w:t>
      </w:r>
      <w:r>
        <w:rPr>
          <w:rFonts w:cs="Times New Roman" w:ascii="Times New Roman" w:hAnsi="Times New Roman"/>
          <w:b/>
          <w:color w:val="auto"/>
          <w:sz w:val="22"/>
          <w:szCs w:val="22"/>
          <w:u w:val="single"/>
        </w:rPr>
        <w:t>.0</w:t>
      </w:r>
      <w:r>
        <w:rPr>
          <w:rFonts w:cs="Times New Roman" w:ascii="Times New Roman" w:hAnsi="Times New Roman"/>
          <w:b/>
          <w:color w:val="auto"/>
          <w:sz w:val="22"/>
          <w:szCs w:val="22"/>
          <w:u w:val="single"/>
        </w:rPr>
        <w:t>7</w:t>
      </w:r>
      <w:r>
        <w:rPr>
          <w:rFonts w:cs="Times New Roman" w:ascii="Times New Roman" w:hAnsi="Times New Roman"/>
          <w:b/>
          <w:color w:val="auto"/>
          <w:sz w:val="22"/>
          <w:szCs w:val="22"/>
          <w:u w:val="single"/>
        </w:rPr>
        <w:t>.202</w:t>
      </w:r>
      <w:r>
        <w:rPr>
          <w:rFonts w:cs="Times New Roman" w:ascii="Times New Roman" w:hAnsi="Times New Roman"/>
          <w:b/>
          <w:color w:val="auto"/>
          <w:sz w:val="22"/>
          <w:szCs w:val="22"/>
          <w:u w:val="single"/>
        </w:rPr>
        <w:t>6</w:t>
      </w:r>
      <w:r>
        <w:rPr>
          <w:rFonts w:cs="Times New Roman" w:ascii="Times New Roman" w:hAnsi="Times New Roman"/>
          <w:b/>
          <w:color w:val="auto"/>
          <w:sz w:val="22"/>
          <w:szCs w:val="22"/>
          <w:u w:val="single"/>
        </w:rPr>
        <w:t xml:space="preserve">г. </w:t>
      </w:r>
      <w:r>
        <w:rPr>
          <w:rFonts w:cs="Times New Roman" w:ascii="Times New Roman" w:hAnsi="Times New Roman"/>
          <w:b/>
          <w:color w:val="auto"/>
          <w:sz w:val="22"/>
          <w:szCs w:val="22"/>
          <w:u w:val="single"/>
          <w:lang w:val="en-US"/>
        </w:rPr>
        <w:t>c</w:t>
      </w:r>
      <w:r>
        <w:rPr>
          <w:rFonts w:cs="Times New Roman" w:ascii="Times New Roman" w:hAnsi="Times New Roman"/>
          <w:b/>
          <w:color w:val="auto"/>
          <w:sz w:val="22"/>
          <w:szCs w:val="22"/>
          <w:u w:val="single"/>
        </w:rPr>
        <w:t xml:space="preserve"> 08.00 по </w:t>
      </w:r>
      <w:r>
        <w:rPr>
          <w:rFonts w:cs="Times New Roman" w:ascii="Times New Roman" w:hAnsi="Times New Roman"/>
          <w:b/>
          <w:color w:val="auto"/>
          <w:sz w:val="22"/>
          <w:szCs w:val="22"/>
          <w:u w:val="single"/>
        </w:rPr>
        <w:t>10</w:t>
      </w:r>
      <w:r>
        <w:rPr>
          <w:rFonts w:cs="Times New Roman" w:ascii="Times New Roman" w:hAnsi="Times New Roman"/>
          <w:b/>
          <w:color w:val="auto"/>
          <w:sz w:val="22"/>
          <w:szCs w:val="22"/>
          <w:u w:val="single"/>
        </w:rPr>
        <w:t>.0</w:t>
      </w:r>
      <w:r>
        <w:rPr>
          <w:rFonts w:cs="Times New Roman" w:ascii="Times New Roman" w:hAnsi="Times New Roman"/>
          <w:b/>
          <w:color w:val="auto"/>
          <w:sz w:val="22"/>
          <w:szCs w:val="22"/>
          <w:u w:val="single"/>
        </w:rPr>
        <w:t>8</w:t>
      </w:r>
      <w:r>
        <w:rPr>
          <w:rFonts w:cs="Times New Roman" w:ascii="Times New Roman" w:hAnsi="Times New Roman"/>
          <w:b/>
          <w:color w:val="auto"/>
          <w:sz w:val="22"/>
          <w:szCs w:val="22"/>
          <w:u w:val="single"/>
        </w:rPr>
        <w:t>.202</w:t>
      </w:r>
      <w:r>
        <w:rPr>
          <w:rFonts w:cs="Times New Roman" w:ascii="Times New Roman" w:hAnsi="Times New Roman"/>
          <w:b/>
          <w:color w:val="auto"/>
          <w:sz w:val="22"/>
          <w:szCs w:val="22"/>
          <w:u w:val="single"/>
        </w:rPr>
        <w:t>6</w:t>
      </w:r>
      <w:r>
        <w:rPr>
          <w:rFonts w:cs="Times New Roman" w:ascii="Times New Roman" w:hAnsi="Times New Roman"/>
          <w:b/>
          <w:color w:val="auto"/>
          <w:sz w:val="22"/>
          <w:szCs w:val="22"/>
          <w:u w:val="single"/>
        </w:rPr>
        <w:t xml:space="preserve">г. до 17.00 ч. </w:t>
      </w:r>
      <w:r>
        <w:rPr>
          <w:rFonts w:cs="Times New Roman" w:ascii="Times New Roman" w:hAnsi="Times New Roman"/>
          <w:b/>
          <w:sz w:val="22"/>
          <w:szCs w:val="22"/>
        </w:rPr>
        <w:t>(по местному времени)</w:t>
      </w:r>
    </w:p>
    <w:p>
      <w:pPr>
        <w:pStyle w:val="Normal"/>
        <w:widowControl w:val="false"/>
        <w:tabs>
          <w:tab w:val="clear" w:pos="708"/>
          <w:tab w:val="left" w:pos="0" w:leader="none"/>
          <w:tab w:val="left" w:pos="720" w:leader="none"/>
        </w:tabs>
        <w:ind w:firstLine="720"/>
        <w:jc w:val="both"/>
        <w:rPr>
          <w:sz w:val="22"/>
          <w:szCs w:val="22"/>
        </w:rPr>
      </w:pPr>
      <w:r>
        <w:rPr>
          <w:sz w:val="22"/>
          <w:szCs w:val="22"/>
        </w:rPr>
        <w:t>Для участия в аукционе заявители должны пройти процедуру регистрации (аккредитации) на электронной площадке www.roseltorg.ru. Заявителю необходимо иметь ЭП, оформленную в соответствии с требованиями действующего законодательства. Для обеспечения доступа к подаче заявки и к участию в аукционе Заявителю необходимо пройти регистрацию (аккредитацию) на электронной площадке в соответствии с Регламентом и Инструкциями. Регистрация на электронной площадке осуществляется без взимания платы.</w:t>
      </w:r>
    </w:p>
    <w:p>
      <w:pPr>
        <w:pStyle w:val="Normal"/>
        <w:ind w:firstLine="709"/>
        <w:jc w:val="both"/>
        <w:rPr>
          <w:bCs/>
          <w:sz w:val="22"/>
          <w:szCs w:val="22"/>
        </w:rPr>
      </w:pPr>
      <w:r>
        <w:rPr>
          <w:bCs/>
          <w:sz w:val="22"/>
          <w:szCs w:val="22"/>
        </w:rPr>
        <w:t>Для участия в аукционе устанавливается требование о внесении задатка. В целях исполнения требований о внесении задатка для участия в аукционе Заявитель обеспечивает наличие денежных средств на счёте Оператора электронной площадки в размере, не менее суммы задатка, указанного в Извещении. Перечисление денежных средств на счёт Оператора электронной площадки производится в соответствии с Регламентом и Инструкциями, по следующим реквизитам:</w:t>
      </w:r>
    </w:p>
    <w:p>
      <w:pPr>
        <w:pStyle w:val="Normal"/>
        <w:ind w:firstLine="709"/>
        <w:jc w:val="both"/>
        <w:rPr>
          <w:b/>
          <w:b/>
          <w:bCs/>
          <w:sz w:val="22"/>
          <w:szCs w:val="22"/>
        </w:rPr>
      </w:pPr>
      <w:r>
        <w:rPr>
          <w:b/>
          <w:bCs/>
          <w:sz w:val="22"/>
          <w:szCs w:val="22"/>
        </w:rPr>
        <w:t>Реквизиты для перечисления задатка: Расчетный счет (казначейский счет) № 40702810510050001273 Корреспондентский счет (ЕКС) 30101810145250000411 Филиал "Центральный" Банка ВТБ (ПАО) в г. Москва, ИНН 7707704692, КПП 772501001, БИК 044525411. Получатель: АО "Единая электронная торговая площадка". Заявка на участие в аукционе, поступившая по истечении срока приема заявок, возвращается заявителю в день ее поступления.</w:t>
      </w:r>
    </w:p>
    <w:p>
      <w:pPr>
        <w:pStyle w:val="Normal"/>
        <w:ind w:firstLine="709"/>
        <w:jc w:val="both"/>
        <w:rPr>
          <w:sz w:val="22"/>
          <w:szCs w:val="22"/>
        </w:rPr>
      </w:pPr>
      <w:r>
        <w:rPr>
          <w:sz w:val="22"/>
          <w:szCs w:val="22"/>
        </w:rPr>
        <w:t>Операции по перечислению денежных средств на аналитическом счете Оператора электронной площадки в соответствии Регламентом и Инструкциями учитываются на аналитическом счете Заявителя, открытом Оператором электронной площадки.</w:t>
      </w:r>
    </w:p>
    <w:p>
      <w:pPr>
        <w:pStyle w:val="Normal"/>
        <w:ind w:firstLine="709"/>
        <w:jc w:val="both"/>
        <w:rPr>
          <w:sz w:val="22"/>
          <w:szCs w:val="22"/>
        </w:rPr>
      </w:pPr>
      <w:r>
        <w:rPr>
          <w:sz w:val="22"/>
          <w:szCs w:val="22"/>
        </w:rPr>
        <w:t>Денежные средства в размере, равном задатку, указанному в Извещении,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w:t>
      </w:r>
    </w:p>
    <w:p>
      <w:pPr>
        <w:pStyle w:val="Normal"/>
        <w:ind w:firstLine="709"/>
        <w:jc w:val="both"/>
        <w:rPr>
          <w:sz w:val="22"/>
          <w:szCs w:val="22"/>
        </w:rPr>
      </w:pPr>
      <w:r>
        <w:rPr>
          <w:sz w:val="22"/>
          <w:szCs w:val="22"/>
        </w:rPr>
        <w:t xml:space="preserve"> </w:t>
      </w:r>
      <w:r>
        <w:rPr>
          <w:sz w:val="22"/>
          <w:szCs w:val="22"/>
        </w:rPr>
        <w:t>Прекращение блокирования денежных средств на аналитическом счете Заявителя в соответствии с Регламентом и Инструкциями производится Оператором электронной площадки в следующем порядке:</w:t>
      </w:r>
    </w:p>
    <w:p>
      <w:pPr>
        <w:pStyle w:val="Normal"/>
        <w:ind w:firstLine="709"/>
        <w:jc w:val="both"/>
        <w:rPr>
          <w:sz w:val="22"/>
          <w:szCs w:val="22"/>
        </w:rPr>
      </w:pPr>
      <w:r>
        <w:rPr>
          <w:sz w:val="22"/>
          <w:szCs w:val="22"/>
        </w:rPr>
        <w:t>- для Заявителя, отозвавшего Заявку до окончания срока приема Заявок, установленного в Извещении, – в течение 3 (трех) рабочих дней со дня поступления уведомления об отзыве Заявки в соответствии с Регламентом и Инструкциями;</w:t>
      </w:r>
    </w:p>
    <w:p>
      <w:pPr>
        <w:pStyle w:val="Normal"/>
        <w:ind w:firstLine="709"/>
        <w:jc w:val="both"/>
        <w:rPr>
          <w:sz w:val="22"/>
          <w:szCs w:val="22"/>
        </w:rPr>
      </w:pPr>
      <w:r>
        <w:rPr>
          <w:sz w:val="22"/>
          <w:szCs w:val="22"/>
        </w:rPr>
        <w:t>- для Заявителя, не допущенного к участию в аукционе, – в течение 3 (трех) рабочих дней со дня оформления Протокола рассмотрения заявок на участие в аукционе в соответствии с Регламентом и Инструкциями;</w:t>
      </w:r>
    </w:p>
    <w:p>
      <w:pPr>
        <w:pStyle w:val="Normal"/>
        <w:ind w:firstLine="709"/>
        <w:jc w:val="both"/>
        <w:rPr>
          <w:sz w:val="22"/>
          <w:szCs w:val="22"/>
        </w:rPr>
      </w:pPr>
      <w:r>
        <w:rPr>
          <w:sz w:val="22"/>
          <w:szCs w:val="22"/>
        </w:rPr>
        <w:t>- для участников аукциона (далее - Участник), участвовавших в аукционе, но не победивших в нем, – в течение 3 (трех) рабочих дней со дня подписания Протокола о результатах аукциона в соответствии с Регламентом и Инструкциями.</w:t>
      </w:r>
    </w:p>
    <w:p>
      <w:pPr>
        <w:pStyle w:val="Normal"/>
        <w:ind w:firstLine="709"/>
        <w:jc w:val="both"/>
        <w:rPr>
          <w:sz w:val="22"/>
          <w:szCs w:val="22"/>
        </w:rPr>
      </w:pPr>
      <w:r>
        <w:rPr>
          <w:sz w:val="22"/>
          <w:szCs w:val="22"/>
        </w:rPr>
        <w:t>Задаток, внесенный лицом, признанным победителем аукциона (далее – Победитель), а также задаток</w:t>
      </w:r>
    </w:p>
    <w:p>
      <w:pPr>
        <w:pStyle w:val="Normal"/>
        <w:jc w:val="both"/>
        <w:rPr>
          <w:sz w:val="22"/>
          <w:szCs w:val="22"/>
        </w:rPr>
      </w:pPr>
      <w:r>
        <w:rPr>
          <w:sz w:val="22"/>
          <w:szCs w:val="22"/>
        </w:rPr>
        <w:t>внесенный иным лицом, с которым договор аренды земельного участка заключается в соответствии с пунктами 13 и 14 статьи 39.12 Земельного кодекса Российской Федерации, засчитываются в счет арендной платы за Земельный участок.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w:t>
      </w:r>
    </w:p>
    <w:p>
      <w:pPr>
        <w:pStyle w:val="Normal"/>
        <w:ind w:firstLine="709"/>
        <w:jc w:val="both"/>
        <w:rPr>
          <w:sz w:val="22"/>
          <w:szCs w:val="22"/>
        </w:rPr>
      </w:pPr>
      <w:r>
        <w:rPr>
          <w:sz w:val="22"/>
          <w:szCs w:val="22"/>
        </w:rPr>
        <w:t>Задатки, внесенные указанными в настоящем пункте лицами, не заключившими в установленном в Извещении порядке договора аренды земельного участка вследствие уклонения от заключения указанного договора, не возвращаются.</w:t>
      </w:r>
    </w:p>
    <w:p>
      <w:pPr>
        <w:pStyle w:val="Normal"/>
        <w:ind w:firstLine="709"/>
        <w:jc w:val="both"/>
        <w:rPr>
          <w:sz w:val="22"/>
          <w:szCs w:val="22"/>
        </w:rPr>
      </w:pPr>
      <w:r>
        <w:rPr>
          <w:sz w:val="22"/>
          <w:szCs w:val="22"/>
        </w:rPr>
        <w:t>7. Прием заявок обеспечивается Оператором электронной площадки в соответствии с Регламентом и Инструкциями. Один Заявитель вправе подать только одну Заявку.</w:t>
      </w:r>
    </w:p>
    <w:p>
      <w:pPr>
        <w:pStyle w:val="Normal"/>
        <w:ind w:firstLine="709"/>
        <w:jc w:val="both"/>
        <w:rPr>
          <w:sz w:val="22"/>
          <w:szCs w:val="22"/>
        </w:rPr>
      </w:pPr>
      <w:r>
        <w:rPr>
          <w:sz w:val="22"/>
          <w:szCs w:val="22"/>
        </w:rPr>
        <w:t xml:space="preserve">Заявитель с учетом требований Разделов 4, 5, 6 подает заявку в соответствии с Регламентом и Инструкциями. </w:t>
      </w:r>
    </w:p>
    <w:p>
      <w:pPr>
        <w:pStyle w:val="Normal"/>
        <w:ind w:firstLine="709"/>
        <w:jc w:val="both"/>
        <w:rPr>
          <w:sz w:val="22"/>
          <w:szCs w:val="22"/>
        </w:rPr>
      </w:pPr>
      <w:r>
        <w:rPr>
          <w:sz w:val="22"/>
          <w:szCs w:val="22"/>
        </w:rPr>
        <w:t>Заявка направляется Заявителем Оператору электронной площадки в сроки, указанные в пункте 6 аукционной документации и в  Извещении, путем:</w:t>
      </w:r>
    </w:p>
    <w:p>
      <w:pPr>
        <w:pStyle w:val="Normal"/>
        <w:ind w:firstLine="709"/>
        <w:jc w:val="both"/>
        <w:rPr>
          <w:sz w:val="22"/>
          <w:szCs w:val="22"/>
        </w:rPr>
      </w:pPr>
      <w:r>
        <w:rPr>
          <w:sz w:val="22"/>
          <w:szCs w:val="22"/>
        </w:rPr>
        <w:t>- заполнения Заявителем ее электронной формы (Приложение 1) с приложением указанных в настоящем пункте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pPr>
        <w:pStyle w:val="Normal"/>
        <w:ind w:firstLine="709"/>
        <w:jc w:val="both"/>
        <w:rPr>
          <w:sz w:val="22"/>
          <w:szCs w:val="22"/>
        </w:rPr>
      </w:pPr>
      <w:r>
        <w:rPr>
          <w:sz w:val="22"/>
          <w:szCs w:val="22"/>
        </w:rPr>
        <w:t>- копии документов, удостоверяющих личность Заявителя (для граждан) (в случае представления копии паспорта гражданина Российской Федерации представляются копии 20 (двадцати) страниц паспорта: от 1-ой страницы с изображением Государственного герба Российской Федерации по 20-ую страницу с «Извлечением из Положения о паспорте гражданина Российской Федерации» включительно);</w:t>
      </w:r>
    </w:p>
    <w:p>
      <w:pPr>
        <w:pStyle w:val="Normal"/>
        <w:ind w:firstLine="709"/>
        <w:jc w:val="both"/>
        <w:rPr>
          <w:sz w:val="22"/>
          <w:szCs w:val="22"/>
        </w:rPr>
      </w:pPr>
      <w:r>
        <w:rPr>
          <w:sz w:val="22"/>
          <w:szCs w:val="22"/>
        </w:rPr>
        <w:t>- документы, подтверждающие внесение задатка.*</w:t>
      </w:r>
    </w:p>
    <w:p>
      <w:pPr>
        <w:pStyle w:val="Normal"/>
        <w:ind w:firstLine="709"/>
        <w:jc w:val="both"/>
        <w:rPr>
          <w:sz w:val="22"/>
          <w:szCs w:val="22"/>
        </w:rPr>
      </w:pPr>
      <w:r>
        <w:rPr>
          <w:sz w:val="22"/>
          <w:szCs w:val="22"/>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pPr>
        <w:pStyle w:val="Normal"/>
        <w:ind w:firstLine="709"/>
        <w:jc w:val="both"/>
        <w:rPr>
          <w:sz w:val="22"/>
          <w:szCs w:val="22"/>
        </w:rPr>
      </w:pPr>
      <w:r>
        <w:rPr>
          <w:sz w:val="22"/>
          <w:szCs w:val="22"/>
        </w:rPr>
        <w:t>- подписания Заявки ЭП Заявителя в соответствии с Регламентом и Инструкциями.</w:t>
      </w:r>
    </w:p>
    <w:p>
      <w:pPr>
        <w:pStyle w:val="Normal"/>
        <w:ind w:firstLine="709"/>
        <w:jc w:val="both"/>
        <w:rPr>
          <w:sz w:val="22"/>
          <w:szCs w:val="22"/>
        </w:rPr>
      </w:pPr>
      <w:r>
        <w:rPr>
          <w:sz w:val="22"/>
          <w:szCs w:val="22"/>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w:t>
      </w:r>
    </w:p>
    <w:p>
      <w:pPr>
        <w:pStyle w:val="Normal"/>
        <w:ind w:firstLine="709"/>
        <w:jc w:val="both"/>
        <w:rPr>
          <w:sz w:val="22"/>
          <w:szCs w:val="22"/>
        </w:rPr>
      </w:pPr>
      <w:r>
        <w:rPr>
          <w:sz w:val="22"/>
          <w:szCs w:val="22"/>
        </w:rPr>
        <w:t>В соответствии с Регламентом и Инструкциями Оператор электронной площадки возвращает Заявку Заявителю в случае:</w:t>
      </w:r>
    </w:p>
    <w:p>
      <w:pPr>
        <w:pStyle w:val="Normal"/>
        <w:ind w:firstLine="709"/>
        <w:jc w:val="both"/>
        <w:rPr>
          <w:sz w:val="22"/>
          <w:szCs w:val="22"/>
        </w:rPr>
      </w:pPr>
      <w:r>
        <w:rPr>
          <w:sz w:val="22"/>
          <w:szCs w:val="22"/>
        </w:rPr>
        <w:t>- предоставления Заявки, подписанной ЭП лица, не уполномоченного действовать от имени Заявителя;</w:t>
      </w:r>
    </w:p>
    <w:p>
      <w:pPr>
        <w:pStyle w:val="Normal"/>
        <w:ind w:firstLine="709"/>
        <w:jc w:val="both"/>
        <w:rPr>
          <w:sz w:val="22"/>
          <w:szCs w:val="22"/>
        </w:rPr>
      </w:pPr>
      <w:r>
        <w:rPr>
          <w:sz w:val="22"/>
          <w:szCs w:val="22"/>
        </w:rPr>
        <w:t>- подачи одним Заявителем двух и более Заявок при условии, что поданные ранее Заявки не отозваны;</w:t>
      </w:r>
    </w:p>
    <w:p>
      <w:pPr>
        <w:pStyle w:val="Normal"/>
        <w:ind w:firstLine="709"/>
        <w:jc w:val="both"/>
        <w:rPr>
          <w:sz w:val="22"/>
          <w:szCs w:val="22"/>
        </w:rPr>
      </w:pPr>
      <w:r>
        <w:rPr>
          <w:sz w:val="22"/>
          <w:szCs w:val="22"/>
        </w:rPr>
        <w:t>- получения Заявки после установленных в Извещении дня и времени окончания срока приема Заявок.</w:t>
      </w:r>
    </w:p>
    <w:p>
      <w:pPr>
        <w:pStyle w:val="Normal"/>
        <w:ind w:firstLine="709"/>
        <w:jc w:val="both"/>
        <w:rPr>
          <w:sz w:val="22"/>
          <w:szCs w:val="22"/>
        </w:rPr>
      </w:pPr>
      <w:r>
        <w:rPr>
          <w:sz w:val="22"/>
          <w:szCs w:val="22"/>
        </w:rPr>
        <w:t>Одновременно с возвратом Заявки Оператор электронной площадки уведомляет Заявителя об основаниях ее возврата.</w:t>
      </w:r>
    </w:p>
    <w:p>
      <w:pPr>
        <w:pStyle w:val="Normal"/>
        <w:ind w:firstLine="709"/>
        <w:jc w:val="both"/>
        <w:rPr>
          <w:sz w:val="22"/>
          <w:szCs w:val="22"/>
        </w:rPr>
      </w:pPr>
      <w:r>
        <w:rPr>
          <w:sz w:val="22"/>
          <w:szCs w:val="22"/>
        </w:rPr>
        <w:t>Возврат Заявок по иным основаниям не допускается.</w:t>
      </w:r>
    </w:p>
    <w:p>
      <w:pPr>
        <w:pStyle w:val="Normal"/>
        <w:ind w:firstLine="709"/>
        <w:jc w:val="both"/>
        <w:rPr>
          <w:sz w:val="22"/>
          <w:szCs w:val="22"/>
        </w:rPr>
      </w:pPr>
      <w:r>
        <w:rPr>
          <w:sz w:val="22"/>
          <w:szCs w:val="22"/>
        </w:rPr>
        <w:t>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w:t>
      </w:r>
    </w:p>
    <w:p>
      <w:pPr>
        <w:pStyle w:val="Normal"/>
        <w:ind w:firstLine="709"/>
        <w:jc w:val="both"/>
        <w:rPr>
          <w:sz w:val="22"/>
          <w:szCs w:val="22"/>
        </w:rPr>
      </w:pPr>
      <w:r>
        <w:rPr>
          <w:sz w:val="22"/>
          <w:szCs w:val="22"/>
        </w:rPr>
        <w:t>При этом Оператор электронной площадки направляет Заявителю уведомление о поступлении Заявки в соответствии с Регламентом и Инструкциями.</w:t>
      </w:r>
    </w:p>
    <w:p>
      <w:pPr>
        <w:pStyle w:val="Normal"/>
        <w:ind w:firstLine="709"/>
        <w:jc w:val="both"/>
        <w:rPr>
          <w:sz w:val="22"/>
          <w:szCs w:val="22"/>
        </w:rPr>
      </w:pPr>
      <w:r>
        <w:rPr>
          <w:sz w:val="22"/>
          <w:szCs w:val="22"/>
        </w:rPr>
        <w:t>Заявитель вправе отозвать Заявку в любое время до установленных даты и времени окончания срока приема Заявок указанных в Извещении в соответствии с Регламентом и Инструкциями.</w:t>
      </w:r>
    </w:p>
    <w:p>
      <w:pPr>
        <w:pStyle w:val="Normal"/>
        <w:ind w:firstLine="709"/>
        <w:jc w:val="both"/>
        <w:rPr>
          <w:sz w:val="22"/>
          <w:szCs w:val="22"/>
        </w:rPr>
      </w:pPr>
      <w:r>
        <w:rPr>
          <w:sz w:val="22"/>
          <w:szCs w:val="22"/>
        </w:rPr>
        <w:t>Заявитель после отзыва Заявки вправе повторно подать Заявку до установленных даты и времени окончания срока приема Заявок указанных в Извещении в порядке, установленной аукционной документацией.</w:t>
      </w:r>
    </w:p>
    <w:p>
      <w:pPr>
        <w:pStyle w:val="Normal"/>
        <w:ind w:firstLine="709"/>
        <w:jc w:val="both"/>
        <w:rPr>
          <w:sz w:val="22"/>
          <w:szCs w:val="22"/>
        </w:rPr>
      </w:pPr>
      <w:r>
        <w:rPr>
          <w:sz w:val="22"/>
          <w:szCs w:val="22"/>
        </w:rPr>
        <w:t>Прием Заявок прекращается Оператором электронной площадки с помощью программных и технических средств в дату и время окончания срока приема Заявок, указанные в Извещении.</w:t>
      </w:r>
    </w:p>
    <w:p>
      <w:pPr>
        <w:pStyle w:val="Normal"/>
        <w:ind w:firstLine="709"/>
        <w:jc w:val="both"/>
        <w:rPr>
          <w:sz w:val="22"/>
          <w:szCs w:val="22"/>
        </w:rPr>
      </w:pPr>
      <w:r>
        <w:rPr>
          <w:sz w:val="22"/>
          <w:szCs w:val="22"/>
        </w:rPr>
        <w:t>Ответственность за достоверность указанной в Заявке информации и приложенных к ней документов несет Заявитель.</w:t>
      </w:r>
    </w:p>
    <w:p>
      <w:pPr>
        <w:pStyle w:val="Normal"/>
        <w:ind w:firstLine="709"/>
        <w:jc w:val="both"/>
        <w:rPr>
          <w:sz w:val="22"/>
          <w:szCs w:val="22"/>
        </w:rPr>
      </w:pPr>
      <w:r>
        <w:rPr>
          <w:sz w:val="22"/>
          <w:szCs w:val="22"/>
        </w:rPr>
        <w:t>После окончания срока приема Заявок Оператор электронной площадки направляет Заявки Организатору аукциона в соответствии с Регламентом и Инструкциями</w:t>
      </w:r>
    </w:p>
    <w:p>
      <w:pPr>
        <w:pStyle w:val="Normal"/>
        <w:ind w:firstLine="709"/>
        <w:jc w:val="both"/>
        <w:rPr>
          <w:sz w:val="22"/>
          <w:szCs w:val="22"/>
        </w:rPr>
      </w:pPr>
      <w:r>
        <w:rPr>
          <w:sz w:val="22"/>
          <w:szCs w:val="22"/>
        </w:rPr>
        <w:t>Заявка на участие в аукционе, поступившая по истечении срока приема заявок, возвращается заявителю в день ее поступления.</w:t>
      </w:r>
      <w:bookmarkEnd w:id="0"/>
    </w:p>
    <w:p>
      <w:pPr>
        <w:pStyle w:val="Normal"/>
        <w:ind w:firstLine="709"/>
        <w:jc w:val="both"/>
        <w:rPr>
          <w:sz w:val="22"/>
          <w:szCs w:val="22"/>
        </w:rPr>
      </w:pPr>
      <w:r>
        <w:rPr>
          <w:sz w:val="22"/>
          <w:szCs w:val="22"/>
        </w:rPr>
        <w:t xml:space="preserve">7. </w:t>
      </w:r>
      <w:bookmarkStart w:id="1" w:name="sub_380118"/>
      <w:r>
        <w:rPr>
          <w:sz w:val="22"/>
          <w:szCs w:val="22"/>
        </w:rPr>
        <w:t>Заявитель не допускается к участию в аукционе в следующих случаях:</w:t>
      </w:r>
    </w:p>
    <w:p>
      <w:pPr>
        <w:pStyle w:val="Normal"/>
        <w:ind w:firstLine="709"/>
        <w:jc w:val="both"/>
        <w:rPr>
          <w:sz w:val="22"/>
          <w:szCs w:val="22"/>
        </w:rPr>
      </w:pPr>
      <w:r>
        <w:rPr>
          <w:sz w:val="22"/>
          <w:szCs w:val="22"/>
        </w:rPr>
        <w:t>1) непредставление необходимых для участия в аукционе документов или представление недостоверных сведений;</w:t>
      </w:r>
    </w:p>
    <w:p>
      <w:pPr>
        <w:pStyle w:val="Normal"/>
        <w:ind w:firstLine="709"/>
        <w:jc w:val="both"/>
        <w:rPr>
          <w:sz w:val="22"/>
          <w:szCs w:val="22"/>
        </w:rPr>
      </w:pPr>
      <w:r>
        <w:rPr>
          <w:sz w:val="22"/>
          <w:szCs w:val="22"/>
        </w:rPr>
        <w:t>2) не поступление задатка на дату рассмотрения заявок на участие в аукционе;</w:t>
      </w:r>
    </w:p>
    <w:p>
      <w:pPr>
        <w:pStyle w:val="Normal"/>
        <w:ind w:firstLine="709"/>
        <w:jc w:val="both"/>
        <w:rPr>
          <w:sz w:val="22"/>
          <w:szCs w:val="22"/>
        </w:rPr>
      </w:pPr>
      <w:r>
        <w:rPr>
          <w:sz w:val="22"/>
          <w:szCs w:val="22"/>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pPr>
        <w:pStyle w:val="Normal"/>
        <w:ind w:firstLine="709"/>
        <w:jc w:val="both"/>
        <w:rPr>
          <w:sz w:val="22"/>
          <w:szCs w:val="22"/>
        </w:rPr>
      </w:pPr>
      <w:r>
        <w:rPr>
          <w:sz w:val="22"/>
          <w:szCs w:val="22"/>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предусмотренном ст.39.12 Земельного кодекса Российской Федерации.</w:t>
      </w:r>
      <w:bookmarkEnd w:id="1"/>
    </w:p>
    <w:p>
      <w:pPr>
        <w:pStyle w:val="ConsPlusNormal"/>
        <w:ind w:firstLine="540"/>
        <w:jc w:val="both"/>
        <w:rPr>
          <w:rFonts w:ascii="Times New Roman" w:hAnsi="Times New Roman" w:cs="Times New Roman"/>
          <w:sz w:val="22"/>
          <w:szCs w:val="22"/>
        </w:rPr>
      </w:pPr>
      <w:r>
        <w:rPr>
          <w:rFonts w:cs="Times New Roman" w:ascii="Times New Roman" w:hAnsi="Times New Roman"/>
          <w:sz w:val="22"/>
          <w:szCs w:val="22"/>
        </w:rPr>
        <w:t xml:space="preserve">8. Заседание аукционной комиссии по рассмотрению заявок на участие в аукционе состоится </w:t>
      </w:r>
      <w:r>
        <w:rPr>
          <w:rFonts w:cs="Times New Roman" w:ascii="Times New Roman" w:hAnsi="Times New Roman"/>
          <w:b/>
          <w:bCs/>
          <w:color w:val="auto"/>
          <w:sz w:val="22"/>
          <w:szCs w:val="22"/>
          <w:u w:val="single"/>
        </w:rPr>
        <w:t>1</w:t>
      </w:r>
      <w:r>
        <w:rPr>
          <w:rFonts w:cs="Times New Roman" w:ascii="Times New Roman" w:hAnsi="Times New Roman"/>
          <w:b/>
          <w:bCs/>
          <w:color w:val="auto"/>
          <w:sz w:val="22"/>
          <w:szCs w:val="22"/>
          <w:u w:val="single"/>
        </w:rPr>
        <w:t>1</w:t>
      </w:r>
      <w:r>
        <w:rPr>
          <w:rFonts w:cs="Times New Roman" w:ascii="Times New Roman" w:hAnsi="Times New Roman"/>
          <w:b/>
          <w:color w:val="auto"/>
          <w:sz w:val="22"/>
          <w:szCs w:val="22"/>
          <w:u w:val="single"/>
        </w:rPr>
        <w:t>.0</w:t>
      </w:r>
      <w:r>
        <w:rPr>
          <w:rFonts w:cs="Times New Roman" w:ascii="Times New Roman" w:hAnsi="Times New Roman"/>
          <w:b/>
          <w:color w:val="auto"/>
          <w:sz w:val="22"/>
          <w:szCs w:val="22"/>
          <w:u w:val="single"/>
        </w:rPr>
        <w:t>8</w:t>
      </w:r>
      <w:r>
        <w:rPr>
          <w:rFonts w:cs="Times New Roman" w:ascii="Times New Roman" w:hAnsi="Times New Roman"/>
          <w:b/>
          <w:color w:val="auto"/>
          <w:sz w:val="22"/>
          <w:szCs w:val="22"/>
          <w:u w:val="single"/>
        </w:rPr>
        <w:t>.202</w:t>
      </w:r>
      <w:r>
        <w:rPr>
          <w:rFonts w:cs="Times New Roman" w:ascii="Times New Roman" w:hAnsi="Times New Roman"/>
          <w:b/>
          <w:color w:val="auto"/>
          <w:sz w:val="22"/>
          <w:szCs w:val="22"/>
          <w:u w:val="single"/>
        </w:rPr>
        <w:t>6</w:t>
      </w:r>
      <w:r>
        <w:rPr>
          <w:rFonts w:cs="Times New Roman" w:ascii="Times New Roman" w:hAnsi="Times New Roman"/>
          <w:b/>
          <w:color w:val="auto"/>
          <w:sz w:val="22"/>
          <w:szCs w:val="22"/>
          <w:u w:val="single"/>
        </w:rPr>
        <w:t>г. в 1</w:t>
      </w:r>
      <w:r>
        <w:rPr>
          <w:rFonts w:cs="Times New Roman" w:ascii="Times New Roman" w:hAnsi="Times New Roman"/>
          <w:b/>
          <w:color w:val="auto"/>
          <w:sz w:val="22"/>
          <w:szCs w:val="22"/>
          <w:u w:val="single"/>
        </w:rPr>
        <w:t>0</w:t>
      </w:r>
      <w:r>
        <w:rPr>
          <w:rFonts w:cs="Times New Roman" w:ascii="Times New Roman" w:hAnsi="Times New Roman"/>
          <w:b/>
          <w:color w:val="auto"/>
          <w:sz w:val="22"/>
          <w:szCs w:val="22"/>
          <w:u w:val="single"/>
        </w:rPr>
        <w:t>.00 местного времени</w:t>
      </w:r>
      <w:r>
        <w:rPr>
          <w:rFonts w:cs="Times New Roman" w:ascii="Times New Roman" w:hAnsi="Times New Roman"/>
          <w:color w:val="auto"/>
          <w:sz w:val="22"/>
          <w:szCs w:val="22"/>
          <w:u w:val="single"/>
        </w:rPr>
        <w:t>:</w:t>
      </w:r>
      <w:r>
        <w:rPr>
          <w:rFonts w:cs="Times New Roman" w:ascii="Times New Roman" w:hAnsi="Times New Roman"/>
          <w:color w:val="auto"/>
          <w:sz w:val="22"/>
          <w:szCs w:val="22"/>
        </w:rPr>
        <w:t xml:space="preserve"> Р</w:t>
      </w:r>
      <w:r>
        <w:rPr>
          <w:rFonts w:cs="Times New Roman" w:ascii="Times New Roman" w:hAnsi="Times New Roman"/>
          <w:sz w:val="22"/>
          <w:szCs w:val="22"/>
        </w:rPr>
        <w:t>еспублика Хакасия, Аскизский район, рп Аскиз, ул. Вокзальная, 8, актовый зал.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pPr>
        <w:pStyle w:val="Normal"/>
        <w:ind w:firstLine="709"/>
        <w:jc w:val="both"/>
        <w:rPr>
          <w:sz w:val="22"/>
          <w:szCs w:val="22"/>
        </w:rPr>
      </w:pPr>
      <w:r>
        <w:rPr>
          <w:sz w:val="22"/>
          <w:szCs w:val="22"/>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pPr>
        <w:pStyle w:val="Normal"/>
        <w:ind w:firstLine="709"/>
        <w:jc w:val="both"/>
        <w:rPr>
          <w:sz w:val="22"/>
          <w:szCs w:val="22"/>
        </w:rPr>
      </w:pPr>
      <w:r>
        <w:rPr>
          <w:sz w:val="22"/>
          <w:szCs w:val="22"/>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pPr>
        <w:pStyle w:val="Normal"/>
        <w:ind w:firstLine="709"/>
        <w:jc w:val="both"/>
        <w:rPr>
          <w:sz w:val="22"/>
          <w:szCs w:val="22"/>
        </w:rPr>
      </w:pPr>
      <w:r>
        <w:rPr>
          <w:sz w:val="22"/>
          <w:szCs w:val="22"/>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pPr>
        <w:pStyle w:val="ConsPlusNormal"/>
        <w:ind w:firstLine="709"/>
        <w:jc w:val="both"/>
        <w:rPr>
          <w:rFonts w:ascii="Times New Roman" w:hAnsi="Times New Roman" w:cs="Times New Roman"/>
          <w:sz w:val="22"/>
          <w:szCs w:val="22"/>
        </w:rPr>
      </w:pPr>
      <w:r>
        <w:rPr>
          <w:rFonts w:cs="Times New Roman" w:ascii="Times New Roman" w:hAnsi="Times New Roman"/>
          <w:sz w:val="22"/>
          <w:szCs w:val="22"/>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pPr>
        <w:pStyle w:val="Normal"/>
        <w:ind w:firstLine="708"/>
        <w:jc w:val="both"/>
        <w:rPr>
          <w:sz w:val="22"/>
          <w:szCs w:val="22"/>
        </w:rPr>
      </w:pPr>
      <w:r>
        <w:rPr>
          <w:sz w:val="22"/>
          <w:szCs w:val="22"/>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pPr>
        <w:pStyle w:val="Normal"/>
        <w:ind w:firstLine="720"/>
        <w:jc w:val="both"/>
        <w:rPr>
          <w:sz w:val="22"/>
          <w:szCs w:val="22"/>
        </w:rPr>
      </w:pPr>
      <w:r>
        <w:rPr>
          <w:sz w:val="22"/>
          <w:szCs w:val="22"/>
        </w:rPr>
        <w:t>9. Проведение аукциона в соответствии с Регламентом и Инструкциями обеспечивается Оператором электронной площадки.</w:t>
      </w:r>
    </w:p>
    <w:p>
      <w:pPr>
        <w:pStyle w:val="Normal"/>
        <w:ind w:firstLine="720"/>
        <w:jc w:val="both"/>
        <w:rPr>
          <w:sz w:val="22"/>
          <w:szCs w:val="22"/>
        </w:rPr>
      </w:pPr>
      <w:r>
        <w:rPr>
          <w:sz w:val="22"/>
          <w:szCs w:val="22"/>
        </w:rPr>
        <w:t xml:space="preserve">В аукционе могут участвовать только Заявители,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 </w:t>
      </w:r>
    </w:p>
    <w:p>
      <w:pPr>
        <w:pStyle w:val="Normal"/>
        <w:ind w:firstLine="720"/>
        <w:jc w:val="both"/>
        <w:rPr>
          <w:sz w:val="22"/>
          <w:szCs w:val="22"/>
        </w:rPr>
      </w:pPr>
      <w:r>
        <w:rPr>
          <w:sz w:val="22"/>
          <w:szCs w:val="22"/>
        </w:rPr>
        <w:t xml:space="preserve">Процедура аукциона проводится в день и время, указанные в Извещении. </w:t>
      </w:r>
    </w:p>
    <w:p>
      <w:pPr>
        <w:pStyle w:val="Normal"/>
        <w:ind w:firstLine="709"/>
        <w:jc w:val="both"/>
        <w:rPr>
          <w:sz w:val="22"/>
          <w:szCs w:val="22"/>
        </w:rPr>
      </w:pPr>
      <w:r>
        <w:rPr>
          <w:sz w:val="22"/>
          <w:szCs w:val="22"/>
        </w:rPr>
        <w:t xml:space="preserve"> </w:t>
      </w:r>
      <w:r>
        <w:rPr>
          <w:sz w:val="22"/>
          <w:szCs w:val="22"/>
        </w:rPr>
        <w:t>Аукцион проводится путем повышения Начальной цены Предмета аукциона на «шаг аукциона», установленные в  Извещении.</w:t>
      </w:r>
    </w:p>
    <w:p>
      <w:pPr>
        <w:pStyle w:val="Normal"/>
        <w:ind w:firstLine="720"/>
        <w:jc w:val="both"/>
        <w:rPr>
          <w:sz w:val="22"/>
          <w:szCs w:val="22"/>
        </w:rPr>
      </w:pPr>
      <w:r>
        <w:rPr>
          <w:sz w:val="22"/>
          <w:szCs w:val="22"/>
        </w:rPr>
        <w:t>Если в течение 1 (одного) часа со времени начала проведения процедуры аукциона не поступило ни</w:t>
      </w:r>
    </w:p>
    <w:p>
      <w:pPr>
        <w:pStyle w:val="Normal"/>
        <w:jc w:val="both"/>
        <w:rPr>
          <w:sz w:val="22"/>
          <w:szCs w:val="22"/>
        </w:rPr>
      </w:pPr>
      <w:r>
        <w:rPr>
          <w:sz w:val="22"/>
          <w:szCs w:val="22"/>
        </w:rPr>
        <w:t>одного предложения о цене Предмета аукциона, которое предусматривало бы более высокую цену Предмета</w:t>
      </w:r>
    </w:p>
    <w:p>
      <w:pPr>
        <w:pStyle w:val="Normal"/>
        <w:jc w:val="both"/>
        <w:rPr>
          <w:sz w:val="22"/>
          <w:szCs w:val="22"/>
        </w:rPr>
      </w:pPr>
      <w:r>
        <w:rPr>
          <w:sz w:val="22"/>
          <w:szCs w:val="22"/>
        </w:rPr>
        <w:t>аукциона, аукцион завершается с помощью программных и технических средств электронной площадки.</w:t>
      </w:r>
    </w:p>
    <w:p>
      <w:pPr>
        <w:pStyle w:val="Normal"/>
        <w:ind w:firstLine="720"/>
        <w:jc w:val="both"/>
        <w:rPr>
          <w:sz w:val="22"/>
          <w:szCs w:val="22"/>
        </w:rPr>
      </w:pPr>
      <w:r>
        <w:rPr>
          <w:sz w:val="22"/>
          <w:szCs w:val="22"/>
        </w:rPr>
        <w:t>В случае поступления предложения о более высокой цене Предмета аукциона, время представления</w:t>
      </w:r>
    </w:p>
    <w:p>
      <w:pPr>
        <w:pStyle w:val="Normal"/>
        <w:jc w:val="both"/>
        <w:rPr>
          <w:sz w:val="22"/>
          <w:szCs w:val="22"/>
        </w:rPr>
      </w:pPr>
      <w:r>
        <w:rPr>
          <w:sz w:val="22"/>
          <w:szCs w:val="22"/>
        </w:rPr>
        <w:t>следующих предложений о цене Предмета аукциона продлевается на 10 (десять) минут.</w:t>
      </w:r>
    </w:p>
    <w:p>
      <w:pPr>
        <w:pStyle w:val="Normal"/>
        <w:ind w:firstLine="720"/>
        <w:jc w:val="both"/>
        <w:rPr>
          <w:sz w:val="22"/>
          <w:szCs w:val="22"/>
        </w:rPr>
      </w:pPr>
      <w:r>
        <w:rPr>
          <w:sz w:val="22"/>
          <w:szCs w:val="22"/>
        </w:rPr>
        <w:t>Аукцион завершается с помощью программных и технических средств электронной площадки, если в</w:t>
      </w:r>
    </w:p>
    <w:p>
      <w:pPr>
        <w:pStyle w:val="Normal"/>
        <w:jc w:val="both"/>
        <w:rPr>
          <w:sz w:val="22"/>
          <w:szCs w:val="22"/>
        </w:rPr>
      </w:pPr>
      <w:r>
        <w:rPr>
          <w:sz w:val="22"/>
          <w:szCs w:val="22"/>
        </w:rPr>
        <w:t>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w:t>
      </w:r>
    </w:p>
    <w:p>
      <w:pPr>
        <w:pStyle w:val="Normal"/>
        <w:ind w:firstLine="720"/>
        <w:jc w:val="both"/>
        <w:rPr>
          <w:sz w:val="22"/>
          <w:szCs w:val="22"/>
        </w:rPr>
      </w:pPr>
      <w:r>
        <w:rPr>
          <w:sz w:val="22"/>
          <w:szCs w:val="22"/>
        </w:rPr>
        <w:t>Победителем признается Участник, предложивший наибольшую цену Предмета аукциона.</w:t>
      </w:r>
    </w:p>
    <w:p>
      <w:pPr>
        <w:pStyle w:val="Normal"/>
        <w:ind w:firstLine="720"/>
        <w:jc w:val="both"/>
        <w:rPr>
          <w:sz w:val="22"/>
          <w:szCs w:val="22"/>
        </w:rPr>
      </w:pPr>
      <w:r>
        <w:rPr>
          <w:sz w:val="22"/>
          <w:szCs w:val="22"/>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w:t>
      </w:r>
    </w:p>
    <w:p>
      <w:pPr>
        <w:pStyle w:val="Normal"/>
        <w:ind w:firstLine="720"/>
        <w:jc w:val="both"/>
        <w:rPr>
          <w:sz w:val="22"/>
          <w:szCs w:val="22"/>
        </w:rPr>
      </w:pPr>
      <w:r>
        <w:rPr>
          <w:sz w:val="22"/>
          <w:szCs w:val="22"/>
        </w:rPr>
        <w:t>Оператор электронной площадки приостанавливает проведение аукциона в случае технологического</w:t>
      </w:r>
    </w:p>
    <w:p>
      <w:pPr>
        <w:pStyle w:val="Normal"/>
        <w:jc w:val="both"/>
        <w:rPr>
          <w:sz w:val="22"/>
          <w:szCs w:val="22"/>
        </w:rPr>
      </w:pPr>
      <w:r>
        <w:rPr>
          <w:sz w:val="22"/>
          <w:szCs w:val="22"/>
        </w:rPr>
        <w:t>сбоя, зафиксированного программными и техническими средствами электронной площадки. Не позднее чем за 3 (три) часа до времени возобновления проведения аукциона,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w:t>
      </w:r>
    </w:p>
    <w:p>
      <w:pPr>
        <w:pStyle w:val="Normal"/>
        <w:ind w:firstLine="720"/>
        <w:jc w:val="both"/>
        <w:rPr>
          <w:sz w:val="22"/>
          <w:szCs w:val="22"/>
        </w:rPr>
      </w:pPr>
      <w:r>
        <w:rPr>
          <w:sz w:val="22"/>
          <w:szCs w:val="22"/>
        </w:rPr>
        <w:t>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w:t>
      </w:r>
    </w:p>
    <w:p>
      <w:pPr>
        <w:pStyle w:val="Normal"/>
        <w:ind w:firstLine="720"/>
        <w:jc w:val="both"/>
        <w:rPr>
          <w:sz w:val="22"/>
          <w:szCs w:val="22"/>
        </w:rPr>
      </w:pPr>
      <w:r>
        <w:rPr>
          <w:sz w:val="22"/>
          <w:szCs w:val="22"/>
        </w:rPr>
        <w:t>Организатор аукциона размещает Протокол о результатах аукциона на Официальном сайте Российской Федерации: www.torgi.gov.ru, в течение одного рабочего дня со дня подписания данного протокола.</w:t>
      </w:r>
      <w:r>
        <w:rPr/>
        <w:t xml:space="preserve"> </w:t>
      </w:r>
      <w:r>
        <w:rPr>
          <w:sz w:val="22"/>
          <w:szCs w:val="22"/>
        </w:rPr>
        <w:t>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pPr>
        <w:pStyle w:val="Normal"/>
        <w:ind w:firstLine="720"/>
        <w:jc w:val="both"/>
        <w:rPr>
          <w:sz w:val="22"/>
          <w:szCs w:val="22"/>
        </w:rPr>
      </w:pPr>
      <w:r>
        <w:rPr>
          <w:sz w:val="22"/>
          <w:szCs w:val="22"/>
        </w:rPr>
        <w:t>1) сведения о месте, дате и времени проведения аукциона;</w:t>
      </w:r>
    </w:p>
    <w:p>
      <w:pPr>
        <w:pStyle w:val="Normal"/>
        <w:ind w:firstLine="720"/>
        <w:jc w:val="both"/>
        <w:rPr>
          <w:sz w:val="22"/>
          <w:szCs w:val="22"/>
        </w:rPr>
      </w:pPr>
      <w:r>
        <w:rPr>
          <w:sz w:val="22"/>
          <w:szCs w:val="22"/>
        </w:rPr>
        <w:t>2) предмет аукциона, в том числе сведения о местоположении и площади земельного участка;</w:t>
      </w:r>
    </w:p>
    <w:p>
      <w:pPr>
        <w:pStyle w:val="Normal"/>
        <w:ind w:firstLine="720"/>
        <w:jc w:val="both"/>
        <w:rPr>
          <w:sz w:val="22"/>
          <w:szCs w:val="22"/>
        </w:rPr>
      </w:pPr>
      <w:r>
        <w:rPr>
          <w:sz w:val="22"/>
          <w:szCs w:val="22"/>
        </w:rPr>
        <w:t>3) сведения об участниках аукциона, о начальной цене предмета аукциона, последнем и предпоследнем предложениях о цене предмета аукциона;</w:t>
      </w:r>
    </w:p>
    <w:p>
      <w:pPr>
        <w:pStyle w:val="Normal"/>
        <w:ind w:firstLine="720"/>
        <w:jc w:val="both"/>
        <w:rPr>
          <w:sz w:val="22"/>
          <w:szCs w:val="22"/>
        </w:rPr>
      </w:pPr>
      <w:r>
        <w:rPr>
          <w:sz w:val="22"/>
          <w:szCs w:val="22"/>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pPr>
        <w:pStyle w:val="Normal"/>
        <w:ind w:firstLine="720"/>
        <w:jc w:val="both"/>
        <w:rPr>
          <w:sz w:val="22"/>
          <w:szCs w:val="22"/>
        </w:rPr>
      </w:pPr>
      <w:r>
        <w:rPr>
          <w:sz w:val="22"/>
          <w:szCs w:val="22"/>
        </w:rPr>
        <w:t>5) сведения о последнем предложении о цене предмета аукциона (размер ежегодной арендной платы).</w:t>
      </w:r>
    </w:p>
    <w:p>
      <w:pPr>
        <w:pStyle w:val="Normal"/>
        <w:ind w:firstLine="720"/>
        <w:jc w:val="both"/>
        <w:rPr>
          <w:sz w:val="22"/>
          <w:szCs w:val="22"/>
        </w:rPr>
      </w:pPr>
      <w:r>
        <w:rPr>
          <w:sz w:val="22"/>
          <w:szCs w:val="22"/>
        </w:rPr>
        <w:t>Аукцион признается несостоявшимся в случаях, если:</w:t>
      </w:r>
    </w:p>
    <w:p>
      <w:pPr>
        <w:pStyle w:val="Normal"/>
        <w:ind w:firstLine="720"/>
        <w:jc w:val="both"/>
        <w:rPr>
          <w:sz w:val="22"/>
          <w:szCs w:val="22"/>
        </w:rPr>
      </w:pPr>
      <w:r>
        <w:rPr>
          <w:sz w:val="22"/>
          <w:szCs w:val="22"/>
        </w:rPr>
        <w:t>- по окончании срока подачи Заявок была подана только одна Заявка;</w:t>
      </w:r>
    </w:p>
    <w:p>
      <w:pPr>
        <w:pStyle w:val="Normal"/>
        <w:ind w:firstLine="720"/>
        <w:jc w:val="both"/>
        <w:rPr>
          <w:sz w:val="22"/>
          <w:szCs w:val="22"/>
        </w:rPr>
      </w:pPr>
      <w:r>
        <w:rPr>
          <w:sz w:val="22"/>
          <w:szCs w:val="22"/>
        </w:rPr>
        <w:t>- по окончании срока подачи Заявок не подано ни одной Заявки;</w:t>
      </w:r>
    </w:p>
    <w:p>
      <w:pPr>
        <w:pStyle w:val="Normal"/>
        <w:ind w:firstLine="720"/>
        <w:jc w:val="both"/>
        <w:rPr>
          <w:sz w:val="22"/>
          <w:szCs w:val="22"/>
        </w:rPr>
      </w:pPr>
      <w:r>
        <w:rPr>
          <w:sz w:val="22"/>
          <w:szCs w:val="22"/>
        </w:rPr>
        <w:t>- на основании результатов рассмотрения Заявок принято решение об отказе в допуске к участию в аукционе всех Заявителей;</w:t>
      </w:r>
    </w:p>
    <w:p>
      <w:pPr>
        <w:pStyle w:val="Normal"/>
        <w:ind w:firstLine="720"/>
        <w:jc w:val="both"/>
        <w:rPr>
          <w:sz w:val="22"/>
          <w:szCs w:val="22"/>
        </w:rPr>
      </w:pPr>
      <w:r>
        <w:rPr>
          <w:sz w:val="22"/>
          <w:szCs w:val="22"/>
        </w:rPr>
        <w:t>- на основании результатов рассмотрения Заявок принято решение о допуске к участию в аукционе</w:t>
      </w:r>
    </w:p>
    <w:p>
      <w:pPr>
        <w:pStyle w:val="Normal"/>
        <w:ind w:firstLine="720"/>
        <w:jc w:val="both"/>
        <w:rPr>
          <w:sz w:val="22"/>
          <w:szCs w:val="22"/>
        </w:rPr>
      </w:pPr>
      <w:r>
        <w:rPr>
          <w:sz w:val="22"/>
          <w:szCs w:val="22"/>
        </w:rPr>
        <w:t>и признании Участником только одного Заявителя;</w:t>
      </w:r>
    </w:p>
    <w:p>
      <w:pPr>
        <w:pStyle w:val="Normal"/>
        <w:ind w:firstLine="720"/>
        <w:jc w:val="both"/>
        <w:rPr>
          <w:sz w:val="22"/>
          <w:szCs w:val="22"/>
        </w:rPr>
      </w:pPr>
      <w:r>
        <w:rPr>
          <w:sz w:val="22"/>
          <w:szCs w:val="22"/>
        </w:rPr>
        <w:t>- в случае если в течении 1 (одного) часа после начала проведения аукциона не поступило ни одного</w:t>
      </w:r>
    </w:p>
    <w:p>
      <w:pPr>
        <w:pStyle w:val="Normal"/>
        <w:ind w:firstLine="720"/>
        <w:jc w:val="both"/>
        <w:rPr>
          <w:sz w:val="22"/>
          <w:szCs w:val="22"/>
        </w:rPr>
      </w:pPr>
      <w:r>
        <w:rPr>
          <w:sz w:val="22"/>
          <w:szCs w:val="22"/>
        </w:rPr>
        <w:t>предложения о цене Предмета аукциона, которое предусматривало бы более высокую цену Предмета аукциона.</w:t>
      </w:r>
    </w:p>
    <w:p>
      <w:pPr>
        <w:pStyle w:val="Normal"/>
        <w:ind w:firstLine="720"/>
        <w:jc w:val="both"/>
        <w:rPr>
          <w:sz w:val="22"/>
          <w:szCs w:val="22"/>
        </w:rPr>
      </w:pPr>
      <w:r>
        <w:rPr>
          <w:sz w:val="22"/>
          <w:szCs w:val="22"/>
        </w:rPr>
        <w:t>10. Заключение договора аренды земельного участка (Приложение 2)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pPr>
        <w:pStyle w:val="Normal"/>
        <w:ind w:firstLine="720"/>
        <w:jc w:val="both"/>
        <w:rPr>
          <w:sz w:val="22"/>
          <w:szCs w:val="22"/>
        </w:rPr>
      </w:pPr>
      <w:r>
        <w:rPr>
          <w:sz w:val="22"/>
          <w:szCs w:val="22"/>
        </w:rPr>
        <w:t>В случае, если аукцион признан несостоявшимся и только один Заявитель допущен к участию в аукционе и признан Участником, Арендодатель в течение 10 (десяти) дней со дня подписания Протокола рассмотрения заявок направляет Заявителю 3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pPr>
        <w:pStyle w:val="Normal"/>
        <w:ind w:firstLine="720"/>
        <w:jc w:val="both"/>
        <w:rPr>
          <w:sz w:val="22"/>
          <w:szCs w:val="22"/>
        </w:rPr>
      </w:pPr>
      <w:r>
        <w:rPr>
          <w:sz w:val="22"/>
          <w:szCs w:val="22"/>
        </w:rPr>
        <w:t>В случае, если по окончании срока подачи Заявок подана только одна Заявка, при условии соответствия Заявки и Заявителя, подавшего указанную Заявку, всем требованиям, указанным в Извещении, Арендодатель в течение 10 (десяти) дней со дня рассмотрения указанной Заявки направляет Заявителю 3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pPr>
        <w:pStyle w:val="Normal"/>
        <w:ind w:firstLine="720"/>
        <w:jc w:val="both"/>
        <w:rPr>
          <w:sz w:val="22"/>
          <w:szCs w:val="22"/>
        </w:rPr>
      </w:pPr>
      <w:r>
        <w:rPr>
          <w:sz w:val="22"/>
          <w:szCs w:val="22"/>
        </w:rPr>
        <w:t>Арендодатель направляет Победителю аукциона 3 (три) экземпляра подписанного проекта договора аренды земельного участка в десятидневный срок со дня составления Протокола о результатах аукциона.</w:t>
      </w:r>
    </w:p>
    <w:p>
      <w:pPr>
        <w:pStyle w:val="Normal"/>
        <w:ind w:firstLine="720"/>
        <w:jc w:val="both"/>
        <w:rPr>
          <w:sz w:val="22"/>
          <w:szCs w:val="22"/>
        </w:rPr>
      </w:pPr>
      <w:r>
        <w:rPr>
          <w:sz w:val="22"/>
          <w:szCs w:val="22"/>
        </w:rPr>
        <w:t>Не допускается заключение договора аренды земельного участка ранее чем через 10 (десять) дней со дня размещения информации о результатах аукциона на Официальном сайте торгов.</w:t>
      </w:r>
    </w:p>
    <w:p>
      <w:pPr>
        <w:pStyle w:val="Normal"/>
        <w:ind w:firstLine="720"/>
        <w:jc w:val="both"/>
        <w:rPr>
          <w:sz w:val="22"/>
          <w:szCs w:val="22"/>
        </w:rPr>
      </w:pPr>
      <w:r>
        <w:rPr>
          <w:sz w:val="22"/>
          <w:szCs w:val="22"/>
        </w:rPr>
        <w:t>Победитель аукциона или иное лицо, с которым заключается договор аренды земельного участка в соответствии с Земельным кодексом Российской Федерации, обязаны подписать договор аренды земельного участка в течение 30 (тридцати) дней со дня направления им такого договора.</w:t>
      </w:r>
    </w:p>
    <w:p>
      <w:pPr>
        <w:pStyle w:val="Normal"/>
        <w:ind w:firstLine="720"/>
        <w:jc w:val="both"/>
        <w:rPr>
          <w:sz w:val="22"/>
          <w:szCs w:val="22"/>
        </w:rPr>
      </w:pPr>
      <w:r>
        <w:rPr>
          <w:sz w:val="22"/>
          <w:szCs w:val="22"/>
        </w:rPr>
        <w:t>Если договор аренды земельного участка в течение 30 (тридцати) дней со дня направления проекта</w:t>
      </w:r>
    </w:p>
    <w:p>
      <w:pPr>
        <w:pStyle w:val="Normal"/>
        <w:jc w:val="both"/>
        <w:rPr>
          <w:sz w:val="22"/>
          <w:szCs w:val="22"/>
        </w:rPr>
      </w:pPr>
      <w:r>
        <w:rPr>
          <w:sz w:val="22"/>
          <w:szCs w:val="22"/>
        </w:rPr>
        <w:t xml:space="preserve"> </w:t>
      </w:r>
      <w:r>
        <w:rPr>
          <w:sz w:val="22"/>
          <w:szCs w:val="22"/>
        </w:rPr>
        <w:t>договора аренды земельного участка Победителю аукциона не был им подписан и представлен Арендодателю, Арендодатель предлагает заключить указанный договор иному Участнику, который сделал предпоследнее предложение о цене Предмета аукциона, по цене, предложенной Победителем аукциона.</w:t>
      </w:r>
    </w:p>
    <w:p>
      <w:pPr>
        <w:pStyle w:val="Normal"/>
        <w:ind w:firstLine="720"/>
        <w:jc w:val="both"/>
        <w:rPr>
          <w:sz w:val="22"/>
          <w:szCs w:val="22"/>
        </w:rPr>
      </w:pPr>
      <w:r>
        <w:rPr>
          <w:sz w:val="22"/>
          <w:szCs w:val="22"/>
        </w:rPr>
        <w:t>В случае, если Победитель аукциона или иное лицо, с которым заключается договор аренды земельного участка, в течение 30 (тридцати) дней со дня направления Арендодателем проекта указанного договора аренды, не подписал и не представил Арендодателю указанный договор, Арендодатель направляет сведения в Федеральную антимонопольную службу России (в соответствии с постановлением Правительства Российской Федерации от 02.03.2015 № 187 «О внесении изменений в Положение о Федеральной антимонопольной службе») для включения в реестр недобросовестных Участников аукциона.</w:t>
      </w:r>
    </w:p>
    <w:p>
      <w:pPr>
        <w:pStyle w:val="Normal"/>
        <w:ind w:firstLine="720"/>
        <w:jc w:val="both"/>
        <w:rPr>
          <w:sz w:val="22"/>
          <w:szCs w:val="22"/>
        </w:rPr>
      </w:pPr>
      <w:r>
        <w:rPr>
          <w:sz w:val="22"/>
          <w:szCs w:val="22"/>
        </w:rPr>
        <w:t>В случае, если в течение 30 (тридцати) дней со дня направления Участнику, который сделал предпоследнее предложение о цене Предмета аукциона, проекта договора аренды земельного участка, этот Участник не представил Арендодателю подписанный со своей стороны указанный договор,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pPr>
        <w:pStyle w:val="Normal"/>
        <w:ind w:firstLine="720"/>
        <w:jc w:val="both"/>
        <w:rPr>
          <w:sz w:val="22"/>
          <w:szCs w:val="22"/>
        </w:rPr>
      </w:pPr>
      <w:r>
        <w:rPr>
          <w:sz w:val="22"/>
          <w:szCs w:val="22"/>
        </w:rPr>
        <w:t>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в соответствии с п.4 ст.</w:t>
      </w:r>
      <w:r>
        <w:rPr>
          <w:bCs/>
          <w:sz w:val="22"/>
          <w:szCs w:val="22"/>
        </w:rPr>
        <w:t>448. Организация и порядок проведения торгов ГК РФ.</w:t>
      </w:r>
    </w:p>
    <w:p>
      <w:pPr>
        <w:pStyle w:val="Normal"/>
        <w:ind w:hanging="0"/>
        <w:jc w:val="right"/>
        <w:rPr/>
      </w:pPr>
      <w:r>
        <w:rPr/>
      </w:r>
    </w:p>
    <w:sectPr>
      <w:type w:val="nextPage"/>
      <w:pgSz w:w="11906" w:h="16838"/>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 w:name="Courier New">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644" w:hanging="360"/>
      </w:pPr>
      <w:rPr>
        <w:rFonts w:ascii="Symbol" w:hAnsi="Symbol" w:cs="Symbol" w:hint="default"/>
      </w:rPr>
    </w:lvl>
    <w:lvl w:ilvl="1">
      <w:start w:val="1"/>
      <w:numFmt w:val="bullet"/>
      <w:lvlText w:val="o"/>
      <w:lvlJc w:val="left"/>
      <w:pPr>
        <w:tabs>
          <w:tab w:val="num" w:pos="0"/>
        </w:tabs>
        <w:ind w:left="1364" w:hanging="360"/>
      </w:pPr>
      <w:rPr>
        <w:rFonts w:ascii="Courier New" w:hAnsi="Courier New" w:cs="Courier New"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c3316"/>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qFormat/>
    <w:rsid w:val="00d62e16"/>
    <w:rPr>
      <w:rFonts w:ascii="Times New Roman" w:hAnsi="Times New Roman" w:eastAsia="Times New Roman" w:cs="Times New Roman"/>
      <w:sz w:val="24"/>
      <w:szCs w:val="24"/>
      <w:lang w:eastAsia="ru-RU"/>
    </w:rPr>
  </w:style>
  <w:style w:type="character" w:styleId="Style15" w:customStyle="1">
    <w:name w:val="Основной текст с отступом Знак"/>
    <w:basedOn w:val="DefaultParagraphFont"/>
    <w:uiPriority w:val="99"/>
    <w:semiHidden/>
    <w:qFormat/>
    <w:rsid w:val="003611a0"/>
    <w:rPr>
      <w:rFonts w:ascii="Times New Roman" w:hAnsi="Times New Roman" w:eastAsia="Times New Roman" w:cs="Times New Roman"/>
      <w:sz w:val="20"/>
      <w:szCs w:val="20"/>
      <w:lang w:eastAsia="ru-RU"/>
    </w:rPr>
  </w:style>
  <w:style w:type="character" w:styleId="Style16">
    <w:name w:val="Интернет-ссылка"/>
    <w:rsid w:val="003611a0"/>
    <w:rPr>
      <w:color w:val="0000FF"/>
      <w:u w:val="single"/>
    </w:rPr>
  </w:style>
  <w:style w:type="character" w:styleId="Style17" w:customStyle="1">
    <w:name w:val="Текст выноски Знак"/>
    <w:basedOn w:val="DefaultParagraphFont"/>
    <w:link w:val="BalloonText"/>
    <w:uiPriority w:val="99"/>
    <w:semiHidden/>
    <w:qFormat/>
    <w:rsid w:val="00337adb"/>
    <w:rPr>
      <w:rFonts w:ascii="Tahoma" w:hAnsi="Tahoma" w:eastAsia="Times New Roman" w:cs="Tahoma"/>
      <w:sz w:val="16"/>
      <w:szCs w:val="16"/>
      <w:lang w:eastAsia="ru-RU"/>
    </w:rPr>
  </w:style>
  <w:style w:type="character" w:styleId="Normaltextrun" w:customStyle="1">
    <w:name w:val="normaltextrun"/>
    <w:basedOn w:val="DefaultParagraphFont"/>
    <w:qFormat/>
    <w:rsid w:val="00a21692"/>
    <w:rPr/>
  </w:style>
  <w:style w:type="character" w:styleId="Eop" w:customStyle="1">
    <w:name w:val="eop"/>
    <w:basedOn w:val="DefaultParagraphFont"/>
    <w:qFormat/>
    <w:rsid w:val="00a21692"/>
    <w:rPr/>
  </w:style>
  <w:style w:type="character" w:styleId="Spellingerror" w:customStyle="1">
    <w:name w:val="spellingerror"/>
    <w:basedOn w:val="DefaultParagraphFont"/>
    <w:qFormat/>
    <w:rsid w:val="00a21692"/>
    <w:rPr/>
  </w:style>
  <w:style w:type="character" w:styleId="Contextualspellingandgrammarerror" w:customStyle="1">
    <w:name w:val="contextualspellingandgrammarerror"/>
    <w:basedOn w:val="DefaultParagraphFont"/>
    <w:qFormat/>
    <w:rsid w:val="00a21692"/>
    <w:rPr/>
  </w:style>
  <w:style w:type="character" w:styleId="2" w:customStyle="1">
    <w:name w:val="Основной текст с отступом 2 Знак"/>
    <w:basedOn w:val="DefaultParagraphFont"/>
    <w:link w:val="BodyTextIndent2"/>
    <w:uiPriority w:val="99"/>
    <w:qFormat/>
    <w:rsid w:val="002a2324"/>
    <w:rPr>
      <w:rFonts w:ascii="Times New Roman" w:hAnsi="Times New Roman" w:eastAsia="Times New Roman" w:cs="Times New Roman"/>
      <w:sz w:val="20"/>
      <w:szCs w:val="20"/>
      <w:lang w:eastAsia="ru-RU"/>
    </w:rPr>
  </w:style>
  <w:style w:type="paragraph" w:styleId="Style18">
    <w:name w:val="Заголовок"/>
    <w:basedOn w:val="Normal"/>
    <w:next w:val="Style19"/>
    <w:qFormat/>
    <w:pPr>
      <w:keepNext w:val="true"/>
      <w:spacing w:before="240" w:after="120"/>
    </w:pPr>
    <w:rPr>
      <w:rFonts w:ascii="Liberation Sans" w:hAnsi="Liberation Sans" w:eastAsia="Microsoft YaHei" w:cs="Lucida Sans"/>
      <w:sz w:val="28"/>
      <w:szCs w:val="28"/>
    </w:rPr>
  </w:style>
  <w:style w:type="paragraph" w:styleId="Style19">
    <w:name w:val="Body Text"/>
    <w:basedOn w:val="Normal"/>
    <w:link w:val="Style14"/>
    <w:rsid w:val="00d62e16"/>
    <w:pPr>
      <w:jc w:val="both"/>
    </w:pPr>
    <w:rPr>
      <w:sz w:val="24"/>
      <w:szCs w:val="24"/>
    </w:rPr>
  </w:style>
  <w:style w:type="paragraph" w:styleId="Style20">
    <w:name w:val="List"/>
    <w:basedOn w:val="Style19"/>
    <w:pPr/>
    <w:rPr>
      <w:rFonts w:cs="Lucida Sans"/>
    </w:rPr>
  </w:style>
  <w:style w:type="paragraph" w:styleId="Style21">
    <w:name w:val="Caption"/>
    <w:basedOn w:val="Normal"/>
    <w:qFormat/>
    <w:pPr>
      <w:suppressLineNumbers/>
      <w:spacing w:before="120" w:after="120"/>
    </w:pPr>
    <w:rPr>
      <w:rFonts w:cs="Lucida Sans"/>
      <w:i/>
      <w:iCs/>
      <w:sz w:val="24"/>
      <w:szCs w:val="24"/>
    </w:rPr>
  </w:style>
  <w:style w:type="paragraph" w:styleId="Style22">
    <w:name w:val="Указатель"/>
    <w:basedOn w:val="Normal"/>
    <w:qFormat/>
    <w:pPr>
      <w:suppressLineNumbers/>
    </w:pPr>
    <w:rPr>
      <w:rFonts w:cs="Lucida Sans"/>
      <w:lang w:val="zxx" w:eastAsia="zxx" w:bidi="zxx"/>
    </w:rPr>
  </w:style>
  <w:style w:type="paragraph" w:styleId="ListParagraph">
    <w:name w:val="List Paragraph"/>
    <w:basedOn w:val="Normal"/>
    <w:uiPriority w:val="34"/>
    <w:qFormat/>
    <w:rsid w:val="00300913"/>
    <w:pPr>
      <w:spacing w:before="0" w:after="0"/>
      <w:ind w:left="720" w:hanging="0"/>
      <w:contextualSpacing/>
    </w:pPr>
    <w:rPr/>
  </w:style>
  <w:style w:type="paragraph" w:styleId="Style23">
    <w:name w:val="Body Text Indent"/>
    <w:basedOn w:val="Normal"/>
    <w:link w:val="Style15"/>
    <w:uiPriority w:val="99"/>
    <w:semiHidden/>
    <w:unhideWhenUsed/>
    <w:rsid w:val="003611a0"/>
    <w:pPr>
      <w:spacing w:before="0" w:after="120"/>
      <w:ind w:left="283" w:hanging="0"/>
    </w:pPr>
    <w:rPr/>
  </w:style>
  <w:style w:type="paragraph" w:styleId="ConsPlusNormal" w:customStyle="1">
    <w:name w:val="ConsPlusNormal"/>
    <w:qFormat/>
    <w:rsid w:val="003611a0"/>
    <w:pPr>
      <w:widowControl/>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ConsPlusNonformat" w:customStyle="1">
    <w:name w:val="ConsPlusNonformat"/>
    <w:qFormat/>
    <w:rsid w:val="003611a0"/>
    <w:pPr>
      <w:widowControl w:val="false"/>
      <w:suppressAutoHyphens w:val="true"/>
      <w:bidi w:val="0"/>
      <w:spacing w:lineRule="auto" w:line="240" w:before="0" w:after="0"/>
      <w:jc w:val="left"/>
    </w:pPr>
    <w:rPr>
      <w:rFonts w:ascii="Courier New" w:hAnsi="Courier New" w:eastAsia="Calibri" w:cs="Courier New" w:eastAsiaTheme="minorHAnsi"/>
      <w:color w:val="auto"/>
      <w:kern w:val="0"/>
      <w:sz w:val="20"/>
      <w:szCs w:val="20"/>
      <w:lang w:val="ru-RU" w:eastAsia="ru-RU" w:bidi="ar-SA"/>
    </w:rPr>
  </w:style>
  <w:style w:type="paragraph" w:styleId="BalloonText">
    <w:name w:val="Balloon Text"/>
    <w:basedOn w:val="Normal"/>
    <w:link w:val="Style17"/>
    <w:uiPriority w:val="99"/>
    <w:semiHidden/>
    <w:unhideWhenUsed/>
    <w:qFormat/>
    <w:rsid w:val="00337adb"/>
    <w:pPr/>
    <w:rPr>
      <w:rFonts w:ascii="Tahoma" w:hAnsi="Tahoma" w:cs="Tahoma"/>
      <w:sz w:val="16"/>
      <w:szCs w:val="16"/>
    </w:rPr>
  </w:style>
  <w:style w:type="paragraph" w:styleId="Paragraph" w:customStyle="1">
    <w:name w:val="paragraph"/>
    <w:basedOn w:val="Normal"/>
    <w:qFormat/>
    <w:rsid w:val="00a21692"/>
    <w:pPr>
      <w:spacing w:beforeAutospacing="1" w:afterAutospacing="1"/>
    </w:pPr>
    <w:rPr>
      <w:sz w:val="24"/>
      <w:szCs w:val="24"/>
    </w:rPr>
  </w:style>
  <w:style w:type="paragraph" w:styleId="BodyTextIndent2">
    <w:name w:val="Body Text Indent 2"/>
    <w:basedOn w:val="Normal"/>
    <w:link w:val="2"/>
    <w:uiPriority w:val="99"/>
    <w:unhideWhenUsed/>
    <w:qFormat/>
    <w:rsid w:val="002a2324"/>
    <w:pPr>
      <w:spacing w:lineRule="auto" w:line="480" w:before="0" w:after="120"/>
      <w:ind w:left="283" w:hanging="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2CE7D595020D7A530D868414896448AF935D7728D72BCFBE1C75626504F8000A0BEB7D428Fy903D"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B7458-7713-4D41-A516-98353D6AA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1765</TotalTime>
  <Application>LibreOffice/7.3.0.3$Windows_X86_64 LibreOffice_project/0f246aa12d0eee4a0f7adcefbf7c878fc2238db3</Application>
  <AppVersion>15.0000</AppVersion>
  <Pages>5</Pages>
  <Words>2933</Words>
  <Characters>20004</Characters>
  <CharactersWithSpaces>22849</CharactersWithSpaces>
  <Paragraphs>116</Paragraphs>
  <Company>Russia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2019-08-21T07:19:00Z</dcterms:created>
  <dc:creator>КУМИ-211</dc:creator>
  <dc:description/>
  <dc:language>ru-RU</dc:language>
  <cp:lastModifiedBy/>
  <cp:lastPrinted>2025-01-14T15:51:57Z</cp:lastPrinted>
  <dcterms:modified xsi:type="dcterms:W3CDTF">2026-07-09T11:07:03Z</dcterms:modified>
  <cp:revision>81</cp:revision>
  <dc:subject/>
  <dc:title/>
</cp:coreProperties>
</file>

<file path=docProps/custom.xml><?xml version="1.0" encoding="utf-8"?>
<Properties xmlns="http://schemas.openxmlformats.org/officeDocument/2006/custom-properties" xmlns:vt="http://schemas.openxmlformats.org/officeDocument/2006/docPropsVTypes"/>
</file>